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17B02" w14:textId="600642EA" w:rsidR="00147259" w:rsidRDefault="00FD7C87" w:rsidP="00622433">
      <w:pPr>
        <w:jc w:val="both"/>
        <w:rPr>
          <w:rFonts w:ascii="Arial" w:hAnsi="Arial" w:cs="Arial"/>
          <w:b/>
          <w:sz w:val="32"/>
          <w:szCs w:val="32"/>
        </w:rPr>
      </w:pPr>
      <w:r w:rsidRPr="00622433">
        <w:rPr>
          <w:rFonts w:ascii="Arial" w:hAnsi="Arial" w:cs="Arial"/>
          <w:b/>
          <w:sz w:val="32"/>
          <w:szCs w:val="32"/>
        </w:rPr>
        <w:t>Mindener Stadtwerke halten Strompreis stabil</w:t>
      </w:r>
    </w:p>
    <w:p w14:paraId="6B41E525" w14:textId="77777777" w:rsidR="00622433" w:rsidRPr="00622433" w:rsidRDefault="00622433" w:rsidP="00622433">
      <w:pPr>
        <w:jc w:val="both"/>
        <w:rPr>
          <w:rFonts w:ascii="Arial" w:hAnsi="Arial" w:cs="Arial"/>
          <w:b/>
          <w:sz w:val="20"/>
          <w:szCs w:val="32"/>
        </w:rPr>
      </w:pPr>
    </w:p>
    <w:p w14:paraId="1C28C336" w14:textId="770E9F8F" w:rsidR="00FD7C87" w:rsidRDefault="00FD7C87" w:rsidP="00622433">
      <w:pPr>
        <w:jc w:val="both"/>
        <w:rPr>
          <w:rFonts w:ascii="Arial" w:hAnsi="Arial" w:cs="Arial"/>
          <w:b/>
          <w:sz w:val="32"/>
          <w:szCs w:val="32"/>
        </w:rPr>
      </w:pPr>
      <w:r w:rsidRPr="00622433">
        <w:rPr>
          <w:rFonts w:ascii="Arial" w:hAnsi="Arial" w:cs="Arial"/>
          <w:b/>
          <w:sz w:val="32"/>
          <w:szCs w:val="32"/>
        </w:rPr>
        <w:t>Neues Bundesgesetz sorgt für Preisaufschlag bei Gas</w:t>
      </w:r>
    </w:p>
    <w:p w14:paraId="070C33DA" w14:textId="77777777" w:rsidR="00622433" w:rsidRPr="00622433" w:rsidRDefault="00622433" w:rsidP="00622433">
      <w:pPr>
        <w:jc w:val="both"/>
        <w:rPr>
          <w:rFonts w:ascii="Arial" w:hAnsi="Arial" w:cs="Arial"/>
          <w:b/>
          <w:sz w:val="20"/>
          <w:szCs w:val="32"/>
        </w:rPr>
      </w:pPr>
    </w:p>
    <w:p w14:paraId="111F8129" w14:textId="18663EDA" w:rsidR="00FF1D5E" w:rsidRPr="00622433" w:rsidRDefault="00FF1D5E" w:rsidP="00622433">
      <w:pPr>
        <w:jc w:val="both"/>
        <w:rPr>
          <w:rFonts w:ascii="Arial" w:hAnsi="Arial" w:cs="Arial"/>
          <w:b/>
          <w:sz w:val="32"/>
          <w:szCs w:val="32"/>
        </w:rPr>
      </w:pPr>
      <w:r w:rsidRPr="00622433">
        <w:rPr>
          <w:rFonts w:ascii="Arial" w:hAnsi="Arial" w:cs="Arial"/>
          <w:b/>
          <w:sz w:val="32"/>
          <w:szCs w:val="32"/>
        </w:rPr>
        <w:t xml:space="preserve">Niedrige Mehrwertsteuer gilt für das ganze Jahr 2020 </w:t>
      </w:r>
    </w:p>
    <w:p w14:paraId="3A5BF182" w14:textId="77777777" w:rsidR="005C6346" w:rsidRPr="00622433" w:rsidRDefault="005C6346" w:rsidP="00622433">
      <w:pPr>
        <w:jc w:val="both"/>
        <w:rPr>
          <w:rFonts w:ascii="Arial" w:hAnsi="Arial" w:cs="Arial"/>
          <w:b/>
        </w:rPr>
      </w:pPr>
    </w:p>
    <w:p w14:paraId="0ABCE1A9" w14:textId="7F39DAE6" w:rsidR="001C1DF5" w:rsidRDefault="00BB2CBC" w:rsidP="00622433">
      <w:pPr>
        <w:jc w:val="both"/>
        <w:rPr>
          <w:rFonts w:ascii="Arial" w:hAnsi="Arial" w:cs="Arial"/>
        </w:rPr>
      </w:pPr>
      <w:r w:rsidRPr="00622433">
        <w:rPr>
          <w:rFonts w:ascii="Arial" w:hAnsi="Arial" w:cs="Arial"/>
          <w:b/>
        </w:rPr>
        <w:t>Minden</w:t>
      </w:r>
      <w:r w:rsidR="00147259" w:rsidRPr="00622433">
        <w:rPr>
          <w:rFonts w:ascii="Arial" w:hAnsi="Arial" w:cs="Arial"/>
          <w:b/>
        </w:rPr>
        <w:t xml:space="preserve">. </w:t>
      </w:r>
      <w:r w:rsidRPr="00622433">
        <w:rPr>
          <w:rFonts w:ascii="Arial" w:hAnsi="Arial" w:cs="Arial"/>
        </w:rPr>
        <w:t>Die Mindener Stadtwerke können die Strompreise zum Jahreswechsel stabil halten. Die Gaspreise werden anteilig mit der staatlichen CO2-</w:t>
      </w:r>
      <w:r w:rsidR="00265200">
        <w:rPr>
          <w:rFonts w:ascii="Arial" w:hAnsi="Arial" w:cs="Arial"/>
        </w:rPr>
        <w:t>Abgabe</w:t>
      </w:r>
      <w:r w:rsidRPr="00622433">
        <w:rPr>
          <w:rFonts w:ascii="Arial" w:hAnsi="Arial" w:cs="Arial"/>
        </w:rPr>
        <w:t xml:space="preserve"> beaufschlagt.</w:t>
      </w:r>
      <w:r w:rsidR="001C1DF5">
        <w:rPr>
          <w:rFonts w:ascii="Arial" w:hAnsi="Arial" w:cs="Arial"/>
        </w:rPr>
        <w:t xml:space="preserve"> </w:t>
      </w:r>
      <w:r w:rsidRPr="00622433">
        <w:rPr>
          <w:rFonts w:ascii="Arial" w:hAnsi="Arial" w:cs="Arial"/>
        </w:rPr>
        <w:t>Das hat die Geschäftsführung der Mind</w:t>
      </w:r>
      <w:r w:rsidR="005C6346" w:rsidRPr="00622433">
        <w:rPr>
          <w:rFonts w:ascii="Arial" w:hAnsi="Arial" w:cs="Arial"/>
        </w:rPr>
        <w:t>e</w:t>
      </w:r>
      <w:r w:rsidRPr="00622433">
        <w:rPr>
          <w:rFonts w:ascii="Arial" w:hAnsi="Arial" w:cs="Arial"/>
        </w:rPr>
        <w:t>ner Stadtwerke (MSW) jetzt bekanntgegeben. Geschäftsführer Helmut Feldkötter: „E</w:t>
      </w:r>
      <w:r w:rsidR="00FD7C87" w:rsidRPr="00622433">
        <w:rPr>
          <w:rFonts w:ascii="Arial" w:hAnsi="Arial" w:cs="Arial"/>
        </w:rPr>
        <w:t>rfreulicherweise hat der Staat geholfen, die EEG</w:t>
      </w:r>
      <w:r w:rsidR="004F4C41" w:rsidRPr="00622433">
        <w:rPr>
          <w:rFonts w:ascii="Arial" w:hAnsi="Arial" w:cs="Arial"/>
        </w:rPr>
        <w:t>-</w:t>
      </w:r>
      <w:r w:rsidR="00FD7C87" w:rsidRPr="00622433">
        <w:rPr>
          <w:rFonts w:ascii="Arial" w:hAnsi="Arial" w:cs="Arial"/>
        </w:rPr>
        <w:t>Umlage zu deckeln</w:t>
      </w:r>
      <w:r w:rsidR="00F5211D" w:rsidRPr="00622433">
        <w:rPr>
          <w:rFonts w:ascii="Arial" w:hAnsi="Arial" w:cs="Arial"/>
        </w:rPr>
        <w:t xml:space="preserve">, </w:t>
      </w:r>
      <w:r w:rsidR="00FD7C87" w:rsidRPr="00622433">
        <w:rPr>
          <w:rFonts w:ascii="Arial" w:hAnsi="Arial" w:cs="Arial"/>
        </w:rPr>
        <w:t>so</w:t>
      </w:r>
      <w:r w:rsidR="00F5211D" w:rsidRPr="00622433">
        <w:rPr>
          <w:rFonts w:ascii="Arial" w:hAnsi="Arial" w:cs="Arial"/>
        </w:rPr>
        <w:t xml:space="preserve"> </w:t>
      </w:r>
      <w:r w:rsidR="00FD7C87" w:rsidRPr="00622433">
        <w:rPr>
          <w:rFonts w:ascii="Arial" w:hAnsi="Arial" w:cs="Arial"/>
        </w:rPr>
        <w:t xml:space="preserve">dass der Strompreis für den Kunden stabil bleiben kann.“ </w:t>
      </w:r>
    </w:p>
    <w:p w14:paraId="2FD9C371" w14:textId="77777777" w:rsidR="001C1DF5" w:rsidRDefault="001C1DF5" w:rsidP="00622433">
      <w:pPr>
        <w:jc w:val="both"/>
        <w:rPr>
          <w:rFonts w:ascii="Arial" w:hAnsi="Arial" w:cs="Arial"/>
        </w:rPr>
      </w:pPr>
    </w:p>
    <w:p w14:paraId="0E83C33C" w14:textId="046B7E98" w:rsidR="001C1DF5" w:rsidRPr="00622433" w:rsidRDefault="00BB2CBC" w:rsidP="00622433">
      <w:pPr>
        <w:jc w:val="both"/>
        <w:rPr>
          <w:rFonts w:ascii="Arial" w:hAnsi="Arial" w:cs="Arial"/>
        </w:rPr>
      </w:pPr>
      <w:r w:rsidRPr="00622433">
        <w:rPr>
          <w:rFonts w:ascii="Arial" w:hAnsi="Arial" w:cs="Arial"/>
        </w:rPr>
        <w:t xml:space="preserve">Beim Thema Gas habe das neue Brennstoffemissionshandelsgesetz (BEHG) leider einen Strich durch die Rechnung gemacht. „Tröstlich für uns ist allein die Tatsache, dass das BEHG von allen Energieanbietern umgesetzt werden muss, also nicht nur von uns“, erläutert </w:t>
      </w:r>
      <w:r w:rsidR="00FD7C87" w:rsidRPr="00622433">
        <w:rPr>
          <w:rFonts w:ascii="Arial" w:hAnsi="Arial" w:cs="Arial"/>
        </w:rPr>
        <w:t xml:space="preserve">Joachim Schmidt, </w:t>
      </w:r>
      <w:r w:rsidRPr="00622433">
        <w:rPr>
          <w:rFonts w:ascii="Arial" w:hAnsi="Arial" w:cs="Arial"/>
        </w:rPr>
        <w:t>ebenfalls Geschäftsführer der MSW.</w:t>
      </w:r>
      <w:r w:rsidR="00FD7C87" w:rsidRPr="00622433">
        <w:rPr>
          <w:rFonts w:ascii="Arial" w:hAnsi="Arial" w:cs="Arial"/>
        </w:rPr>
        <w:t xml:space="preserve"> Die Kilowattstunde Strom kostet damit bei den MSW</w:t>
      </w:r>
      <w:r w:rsidR="00522483" w:rsidRPr="00622433">
        <w:rPr>
          <w:rFonts w:ascii="Arial" w:hAnsi="Arial" w:cs="Arial"/>
        </w:rPr>
        <w:t xml:space="preserve"> im Tarif </w:t>
      </w:r>
      <w:proofErr w:type="spellStart"/>
      <w:proofErr w:type="gramStart"/>
      <w:r w:rsidR="00522483" w:rsidRPr="00622433">
        <w:rPr>
          <w:rFonts w:ascii="Arial" w:hAnsi="Arial" w:cs="Arial"/>
        </w:rPr>
        <w:t>regio.strom</w:t>
      </w:r>
      <w:proofErr w:type="spellEnd"/>
      <w:proofErr w:type="gramEnd"/>
      <w:r w:rsidR="00FD7C87" w:rsidRPr="00622433">
        <w:rPr>
          <w:rFonts w:ascii="Arial" w:hAnsi="Arial" w:cs="Arial"/>
        </w:rPr>
        <w:t xml:space="preserve"> weiterhin netto </w:t>
      </w:r>
      <w:r w:rsidR="00F5211D" w:rsidRPr="00622433">
        <w:rPr>
          <w:rFonts w:ascii="Arial" w:hAnsi="Arial" w:cs="Arial"/>
        </w:rPr>
        <w:t xml:space="preserve">24,25 </w:t>
      </w:r>
      <w:r w:rsidR="00FD7C87" w:rsidRPr="00622433">
        <w:rPr>
          <w:rFonts w:ascii="Arial" w:hAnsi="Arial" w:cs="Arial"/>
        </w:rPr>
        <w:t xml:space="preserve">Cent. Die Kilowattstunde Gas wird ab 1. Januar </w:t>
      </w:r>
      <w:r w:rsidR="001C1DF5">
        <w:rPr>
          <w:rFonts w:ascii="Arial" w:hAnsi="Arial" w:cs="Arial"/>
        </w:rPr>
        <w:t>0,455 Cent mehr</w:t>
      </w:r>
      <w:r w:rsidR="00FD7C87" w:rsidRPr="00622433">
        <w:rPr>
          <w:rFonts w:ascii="Arial" w:hAnsi="Arial" w:cs="Arial"/>
        </w:rPr>
        <w:t xml:space="preserve"> kosten. </w:t>
      </w:r>
      <w:r w:rsidR="00FF1D5E" w:rsidRPr="00622433">
        <w:rPr>
          <w:rFonts w:ascii="Arial" w:hAnsi="Arial" w:cs="Arial"/>
        </w:rPr>
        <w:t xml:space="preserve">Die </w:t>
      </w:r>
      <w:r w:rsidR="001C1DF5">
        <w:rPr>
          <w:rFonts w:ascii="Arial" w:hAnsi="Arial" w:cs="Arial"/>
        </w:rPr>
        <w:t>Mehrwertsteuersenkung wird jedoch in voller Höhe</w:t>
      </w:r>
      <w:r w:rsidR="00CF674C">
        <w:rPr>
          <w:rFonts w:ascii="Arial" w:hAnsi="Arial" w:cs="Arial"/>
        </w:rPr>
        <w:t xml:space="preserve"> und für das gesamte Jahr 2020</w:t>
      </w:r>
      <w:r w:rsidR="001C1DF5">
        <w:rPr>
          <w:rFonts w:ascii="Arial" w:hAnsi="Arial" w:cs="Arial"/>
        </w:rPr>
        <w:t xml:space="preserve"> an die Kunden weitergegeben. </w:t>
      </w:r>
    </w:p>
    <w:p w14:paraId="4649E3AC" w14:textId="77777777" w:rsidR="00FD7C87" w:rsidRPr="00622433" w:rsidRDefault="00FD7C87" w:rsidP="00622433">
      <w:pPr>
        <w:jc w:val="both"/>
        <w:rPr>
          <w:rFonts w:ascii="Arial" w:hAnsi="Arial" w:cs="Arial"/>
        </w:rPr>
      </w:pPr>
    </w:p>
    <w:p w14:paraId="1BB02051" w14:textId="1E18FE1B" w:rsidR="00BB2CBC" w:rsidRPr="00622433" w:rsidRDefault="00BB2CBC" w:rsidP="00622433">
      <w:pPr>
        <w:jc w:val="both"/>
        <w:rPr>
          <w:rFonts w:ascii="Arial" w:hAnsi="Arial" w:cs="Arial"/>
        </w:rPr>
      </w:pPr>
      <w:r w:rsidRPr="00622433">
        <w:rPr>
          <w:rFonts w:ascii="Arial" w:hAnsi="Arial" w:cs="Arial"/>
        </w:rPr>
        <w:t>Am 15. Oktober 2020 hatten die Übertragungsnetzbetreiber die Höhe der EEG-Umlage für 2021 bekanntgegeben</w:t>
      </w:r>
      <w:r w:rsidR="00D5547C">
        <w:rPr>
          <w:rFonts w:ascii="Arial" w:hAnsi="Arial" w:cs="Arial"/>
        </w:rPr>
        <w:t>, mit der der Ausbau der Erneuerbaren Energien gefördert werden soll.</w:t>
      </w:r>
      <w:r w:rsidRPr="00622433">
        <w:rPr>
          <w:rFonts w:ascii="Arial" w:hAnsi="Arial" w:cs="Arial"/>
        </w:rPr>
        <w:t xml:space="preserve"> Demnach sinkt </w:t>
      </w:r>
      <w:r w:rsidR="00D5547C">
        <w:rPr>
          <w:rFonts w:ascii="Arial" w:hAnsi="Arial" w:cs="Arial"/>
        </w:rPr>
        <w:t>die EEG-Umlage</w:t>
      </w:r>
      <w:r w:rsidR="00D5547C" w:rsidRPr="00622433">
        <w:rPr>
          <w:rFonts w:ascii="Arial" w:hAnsi="Arial" w:cs="Arial"/>
        </w:rPr>
        <w:t xml:space="preserve"> </w:t>
      </w:r>
      <w:r w:rsidRPr="00622433">
        <w:rPr>
          <w:rFonts w:ascii="Arial" w:hAnsi="Arial" w:cs="Arial"/>
        </w:rPr>
        <w:t xml:space="preserve">dank einer Milliarden-Förderung des Bundes im Jahr 2021 von derzeit 6,75 Cent/kWh auf 6,5 Cent/kWh. Die weitere Anpassung wird durch das Corona-Konjunkturpaket der Bundesregierung </w:t>
      </w:r>
      <w:r w:rsidR="00A13CB8" w:rsidRPr="00622433">
        <w:rPr>
          <w:rFonts w:ascii="Arial" w:hAnsi="Arial" w:cs="Arial"/>
        </w:rPr>
        <w:t>eingedämmt</w:t>
      </w:r>
      <w:r w:rsidRPr="00622433">
        <w:rPr>
          <w:rFonts w:ascii="Arial" w:hAnsi="Arial" w:cs="Arial"/>
        </w:rPr>
        <w:t xml:space="preserve">. Dieses sieht bis zum Jahr 2023 keine Erhöhung der EEG-Umlage vor. </w:t>
      </w:r>
    </w:p>
    <w:p w14:paraId="4ED48D4E" w14:textId="380FAAD0" w:rsidR="00FD7C87" w:rsidRPr="00622433" w:rsidRDefault="00FD7C87" w:rsidP="00622433">
      <w:pPr>
        <w:jc w:val="both"/>
        <w:rPr>
          <w:rFonts w:ascii="Arial" w:hAnsi="Arial" w:cs="Arial"/>
        </w:rPr>
      </w:pPr>
    </w:p>
    <w:p w14:paraId="4C18BA70" w14:textId="4E87C3A9" w:rsidR="00A13CB8" w:rsidRPr="00622433" w:rsidRDefault="00A13CB8" w:rsidP="00622433">
      <w:pPr>
        <w:jc w:val="both"/>
        <w:rPr>
          <w:rFonts w:ascii="Arial" w:hAnsi="Arial" w:cs="Arial"/>
        </w:rPr>
      </w:pPr>
      <w:r w:rsidRPr="00622433">
        <w:rPr>
          <w:rFonts w:ascii="Arial" w:hAnsi="Arial" w:cs="Arial"/>
        </w:rPr>
        <w:t xml:space="preserve">Das neue Brennstoffemissionshandelsgesetz (BEHG) schafft die Grundlagen für den Handel mit Zertifikaten für Emissionen aus Brennstoffen im Rahmen des Klimapakets. Durch die </w:t>
      </w:r>
      <w:proofErr w:type="spellStart"/>
      <w:r w:rsidRPr="00622433">
        <w:rPr>
          <w:rFonts w:ascii="Arial" w:hAnsi="Arial" w:cs="Arial"/>
        </w:rPr>
        <w:t>Bepreisung</w:t>
      </w:r>
      <w:proofErr w:type="spellEnd"/>
      <w:r w:rsidRPr="00622433">
        <w:rPr>
          <w:rFonts w:ascii="Arial" w:hAnsi="Arial" w:cs="Arial"/>
        </w:rPr>
        <w:t xml:space="preserve"> dieser Emissionen soll bei jedem Haushalt und jedem Unternehmen ein Anreiz zu energiesparendem und somit umweltschonendem Verhalten </w:t>
      </w:r>
      <w:r w:rsidR="00541041" w:rsidRPr="00622433">
        <w:rPr>
          <w:rFonts w:ascii="Arial" w:hAnsi="Arial" w:cs="Arial"/>
        </w:rPr>
        <w:t xml:space="preserve">erzielt werden. </w:t>
      </w:r>
      <w:r w:rsidR="003D2919" w:rsidRPr="00622433">
        <w:rPr>
          <w:rFonts w:ascii="Arial" w:hAnsi="Arial" w:cs="Arial"/>
        </w:rPr>
        <w:t>Ab 2021 wird die CO2-Abgabe auf in Verkehr gebrachte Brennstoffe (zunächst Erdgas, Flüssiggase, Heizöle, Kraftstoffe) erhoben und verteuert diese Brennstoffe somit für alle Verbraucher.</w:t>
      </w:r>
    </w:p>
    <w:p w14:paraId="6E7ACABC" w14:textId="619B651D" w:rsidR="00F5211D" w:rsidRPr="00622433" w:rsidRDefault="00F5211D" w:rsidP="00622433">
      <w:pPr>
        <w:jc w:val="both"/>
        <w:rPr>
          <w:rFonts w:ascii="Arial" w:hAnsi="Arial" w:cs="Arial"/>
        </w:rPr>
      </w:pPr>
    </w:p>
    <w:p w14:paraId="6A4DE453" w14:textId="0639F731" w:rsidR="00F5211D" w:rsidRPr="00622433" w:rsidRDefault="00F5211D" w:rsidP="00622433">
      <w:pPr>
        <w:jc w:val="both"/>
        <w:rPr>
          <w:rFonts w:ascii="Arial" w:hAnsi="Arial" w:cs="Arial"/>
        </w:rPr>
      </w:pPr>
      <w:r w:rsidRPr="00622433">
        <w:rPr>
          <w:rFonts w:ascii="Arial" w:hAnsi="Arial" w:cs="Arial"/>
        </w:rPr>
        <w:t>Positiv auswirken wird sich jedoch die vorübergehende Mehrwertsteuersenkung</w:t>
      </w:r>
      <w:r w:rsidR="00076CF2" w:rsidRPr="00622433">
        <w:rPr>
          <w:rFonts w:ascii="Arial" w:hAnsi="Arial" w:cs="Arial"/>
        </w:rPr>
        <w:t xml:space="preserve"> auf die Jahresabrechnung</w:t>
      </w:r>
      <w:r w:rsidRPr="00622433">
        <w:rPr>
          <w:rFonts w:ascii="Arial" w:hAnsi="Arial" w:cs="Arial"/>
        </w:rPr>
        <w:t xml:space="preserve">. Denn </w:t>
      </w:r>
      <w:r w:rsidR="00076CF2" w:rsidRPr="00622433">
        <w:rPr>
          <w:rFonts w:ascii="Arial" w:hAnsi="Arial" w:cs="Arial"/>
        </w:rPr>
        <w:t>die Mindener Stadtwerke rechnen den</w:t>
      </w:r>
      <w:r w:rsidRPr="00622433">
        <w:rPr>
          <w:rFonts w:ascii="Arial" w:hAnsi="Arial" w:cs="Arial"/>
        </w:rPr>
        <w:t xml:space="preserve"> gesamte</w:t>
      </w:r>
      <w:r w:rsidR="00076CF2" w:rsidRPr="00622433">
        <w:rPr>
          <w:rFonts w:ascii="Arial" w:hAnsi="Arial" w:cs="Arial"/>
        </w:rPr>
        <w:t>n</w:t>
      </w:r>
      <w:r w:rsidRPr="00622433">
        <w:rPr>
          <w:rFonts w:ascii="Arial" w:hAnsi="Arial" w:cs="Arial"/>
        </w:rPr>
        <w:t xml:space="preserve"> </w:t>
      </w:r>
      <w:r w:rsidR="00076CF2" w:rsidRPr="00622433">
        <w:rPr>
          <w:rFonts w:ascii="Arial" w:hAnsi="Arial" w:cs="Arial"/>
        </w:rPr>
        <w:t xml:space="preserve">Energie- und Wasserverbrauch </w:t>
      </w:r>
      <w:r w:rsidR="00FF1D5E" w:rsidRPr="00622433">
        <w:rPr>
          <w:rFonts w:ascii="Arial" w:hAnsi="Arial" w:cs="Arial"/>
        </w:rPr>
        <w:t xml:space="preserve">für 2020 noch </w:t>
      </w:r>
      <w:r w:rsidR="00076CF2" w:rsidRPr="00622433">
        <w:rPr>
          <w:rFonts w:ascii="Arial" w:hAnsi="Arial" w:cs="Arial"/>
        </w:rPr>
        <w:t xml:space="preserve">mit dem geringeren Steuersatz (16% für Strom und Erdgas und 5% für Trinkwasser) ab. „Unser Ziel war es, die für unsere Kunden beste Lösung umzusetzen. Und da bei Dauerleistungen der Abrechnungsstichtag ausschlaggebend ist, können wir die Senkung für das gesamte Jahr </w:t>
      </w:r>
      <w:r w:rsidR="00FF1D5E" w:rsidRPr="00622433">
        <w:rPr>
          <w:rFonts w:ascii="Arial" w:hAnsi="Arial" w:cs="Arial"/>
        </w:rPr>
        <w:t>anwenden</w:t>
      </w:r>
      <w:r w:rsidR="00076CF2" w:rsidRPr="00622433">
        <w:rPr>
          <w:rFonts w:ascii="Arial" w:hAnsi="Arial" w:cs="Arial"/>
        </w:rPr>
        <w:t>“ erläutert Feldkötter.</w:t>
      </w:r>
    </w:p>
    <w:p w14:paraId="26C5AA7F" w14:textId="77777777" w:rsidR="00147259" w:rsidRPr="00622433" w:rsidRDefault="00147259" w:rsidP="00622433">
      <w:pPr>
        <w:jc w:val="both"/>
        <w:rPr>
          <w:rFonts w:ascii="Arial" w:hAnsi="Arial" w:cs="Arial"/>
          <w:b/>
          <w:sz w:val="28"/>
          <w:szCs w:val="28"/>
        </w:rPr>
      </w:pPr>
      <w:bookmarkStart w:id="0" w:name="_GoBack"/>
      <w:bookmarkEnd w:id="0"/>
    </w:p>
    <w:sectPr w:rsidR="00147259" w:rsidRPr="00622433" w:rsidSect="00622433">
      <w:headerReference w:type="default" r:id="rId8"/>
      <w:footerReference w:type="default" r:id="rId9"/>
      <w:pgSz w:w="11906" w:h="16838"/>
      <w:pgMar w:top="1843" w:right="1416" w:bottom="1418" w:left="1417" w:header="708" w:footer="8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6CD7D" w14:textId="77777777" w:rsidR="00015DF4" w:rsidRDefault="00015DF4">
      <w:r>
        <w:separator/>
      </w:r>
    </w:p>
  </w:endnote>
  <w:endnote w:type="continuationSeparator" w:id="0">
    <w:p w14:paraId="2DC028E2" w14:textId="77777777" w:rsidR="00015DF4" w:rsidRDefault="0001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ell MT">
    <w:altName w:val="Times New Roman"/>
    <w:panose1 w:val="0202050306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BE1B2" w14:textId="77777777" w:rsidR="00FE2C80" w:rsidRDefault="00FE2C80">
    <w:pPr>
      <w:pStyle w:val="Fuzeile"/>
      <w:rPr>
        <w:caps/>
        <w:color w:val="333333"/>
        <w:sz w:val="16"/>
        <w:szCs w:val="16"/>
      </w:rPr>
    </w:pPr>
  </w:p>
  <w:p w14:paraId="0CDE3259" w14:textId="5AED8E34" w:rsidR="00FE2C80" w:rsidRPr="00E048CD" w:rsidRDefault="00562688" w:rsidP="00562688">
    <w:pPr>
      <w:pStyle w:val="Fuzeile"/>
      <w:jc w:val="right"/>
      <w:rPr>
        <w:rFonts w:ascii="Arial Narrow" w:hAnsi="Arial Narrow"/>
        <w:caps/>
        <w:color w:val="333333"/>
        <w:sz w:val="16"/>
        <w:szCs w:val="16"/>
      </w:rPr>
    </w:pPr>
    <w:r>
      <w:rPr>
        <w:rFonts w:ascii="Arial Narrow" w:hAnsi="Arial Narrow"/>
        <w:caps/>
        <w:color w:val="333333"/>
        <w:sz w:val="16"/>
        <w:szCs w:val="16"/>
      </w:rPr>
      <w:t xml:space="preserve">Seite </w:t>
    </w:r>
    <w:r w:rsidRPr="00562688">
      <w:rPr>
        <w:rFonts w:ascii="Arial Narrow" w:hAnsi="Arial Narrow"/>
        <w:caps/>
        <w:color w:val="333333"/>
        <w:sz w:val="16"/>
        <w:szCs w:val="16"/>
      </w:rPr>
      <w:fldChar w:fldCharType="begin"/>
    </w:r>
    <w:r w:rsidRPr="00562688">
      <w:rPr>
        <w:rFonts w:ascii="Arial Narrow" w:hAnsi="Arial Narrow"/>
        <w:caps/>
        <w:color w:val="333333"/>
        <w:sz w:val="16"/>
        <w:szCs w:val="16"/>
      </w:rPr>
      <w:instrText>PAGE   \* MERGEFORMAT</w:instrText>
    </w:r>
    <w:r w:rsidRPr="00562688">
      <w:rPr>
        <w:rFonts w:ascii="Arial Narrow" w:hAnsi="Arial Narrow"/>
        <w:caps/>
        <w:color w:val="333333"/>
        <w:sz w:val="16"/>
        <w:szCs w:val="16"/>
      </w:rPr>
      <w:fldChar w:fldCharType="separate"/>
    </w:r>
    <w:r w:rsidR="007F502C">
      <w:rPr>
        <w:rFonts w:ascii="Arial Narrow" w:hAnsi="Arial Narrow"/>
        <w:caps/>
        <w:noProof/>
        <w:color w:val="333333"/>
        <w:sz w:val="16"/>
        <w:szCs w:val="16"/>
      </w:rPr>
      <w:t>1</w:t>
    </w:r>
    <w:r w:rsidRPr="00562688">
      <w:rPr>
        <w:rFonts w:ascii="Arial Narrow" w:hAnsi="Arial Narrow"/>
        <w:caps/>
        <w:color w:val="333333"/>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CE1CB" w14:textId="77777777" w:rsidR="00015DF4" w:rsidRDefault="00015DF4">
      <w:r>
        <w:separator/>
      </w:r>
    </w:p>
  </w:footnote>
  <w:footnote w:type="continuationSeparator" w:id="0">
    <w:p w14:paraId="35D8603B" w14:textId="77777777" w:rsidR="00015DF4" w:rsidRDefault="00015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5A079" w14:textId="77777777" w:rsidR="00622433" w:rsidRDefault="00622433" w:rsidP="00622433">
    <w:pPr>
      <w:pStyle w:val="Kopfzeile"/>
      <w:tabs>
        <w:tab w:val="clear" w:pos="4536"/>
        <w:tab w:val="clear" w:pos="9072"/>
        <w:tab w:val="left" w:pos="6300"/>
      </w:tabs>
      <w:jc w:val="right"/>
      <w:rPr>
        <w:rFonts w:ascii="Arial" w:hAnsi="Arial" w:cs="Arial"/>
        <w:b/>
      </w:rPr>
    </w:pPr>
    <w:r w:rsidRPr="007207F0">
      <w:rPr>
        <w:rFonts w:ascii="Arial Narrow" w:hAnsi="Arial Narrow" w:cs="Calibri"/>
        <w:b/>
        <w:noProof/>
        <w:sz w:val="32"/>
        <w:szCs w:val="32"/>
      </w:rPr>
      <w:drawing>
        <wp:anchor distT="0" distB="0" distL="114300" distR="114300" simplePos="0" relativeHeight="251659264" behindDoc="0" locked="0" layoutInCell="1" allowOverlap="1" wp14:anchorId="590AE4DC" wp14:editId="11FAB054">
          <wp:simplePos x="0" y="0"/>
          <wp:positionH relativeFrom="margin">
            <wp:align>right</wp:align>
          </wp:positionH>
          <wp:positionV relativeFrom="paragraph">
            <wp:posOffset>-168910</wp:posOffset>
          </wp:positionV>
          <wp:extent cx="2804160" cy="1076325"/>
          <wp:effectExtent l="0" t="0" r="0" b="9525"/>
          <wp:wrapNone/>
          <wp:docPr id="7" name="Grafik 7" descr="H:\MSW\Marketing\Logo MSW\Neu 2018\4c\Signet-SWM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SW\Marketing\Logo MSW\Neu 2018\4c\Signet-SWM_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4160" cy="1076325"/>
                  </a:xfrm>
                  <a:prstGeom prst="rect">
                    <a:avLst/>
                  </a:prstGeom>
                  <a:noFill/>
                  <a:ln>
                    <a:noFill/>
                  </a:ln>
                </pic:spPr>
              </pic:pic>
            </a:graphicData>
          </a:graphic>
        </wp:anchor>
      </w:drawing>
    </w:r>
    <w:r>
      <w:rPr>
        <w:rFonts w:ascii="Arial" w:hAnsi="Arial" w:cs="Arial"/>
        <w:b/>
      </w:rPr>
      <w:tab/>
    </w:r>
  </w:p>
  <w:p w14:paraId="33CA4190" w14:textId="77777777" w:rsidR="00622433" w:rsidRDefault="00622433" w:rsidP="00622433">
    <w:pPr>
      <w:pStyle w:val="Kopfzeile"/>
      <w:tabs>
        <w:tab w:val="clear" w:pos="4536"/>
        <w:tab w:val="clear" w:pos="9072"/>
        <w:tab w:val="left" w:pos="6300"/>
      </w:tabs>
      <w:rPr>
        <w:rFonts w:ascii="Arial" w:hAnsi="Arial" w:cs="Arial"/>
        <w:b/>
        <w:sz w:val="28"/>
      </w:rPr>
    </w:pPr>
    <w:r w:rsidRPr="000F2A7C">
      <w:rPr>
        <w:rFonts w:ascii="Arial" w:hAnsi="Arial" w:cs="Arial"/>
        <w:b/>
        <w:sz w:val="28"/>
      </w:rPr>
      <w:t xml:space="preserve">Presseinformation </w:t>
    </w:r>
  </w:p>
  <w:p w14:paraId="7141F1AC" w14:textId="6353BDE7" w:rsidR="00622433" w:rsidRDefault="00622433" w:rsidP="00622433">
    <w:pPr>
      <w:pStyle w:val="Kopfzeile"/>
      <w:tabs>
        <w:tab w:val="clear" w:pos="4536"/>
        <w:tab w:val="clear" w:pos="9072"/>
        <w:tab w:val="left" w:pos="6300"/>
      </w:tabs>
      <w:rPr>
        <w:rFonts w:ascii="Arial" w:hAnsi="Arial" w:cs="Arial"/>
        <w:b/>
        <w:sz w:val="28"/>
      </w:rPr>
    </w:pPr>
    <w:r>
      <w:rPr>
        <w:rFonts w:ascii="Arial" w:hAnsi="Arial" w:cs="Arial"/>
        <w:b/>
        <w:sz w:val="28"/>
      </w:rPr>
      <w:t>21.10.2020</w:t>
    </w:r>
  </w:p>
  <w:p w14:paraId="09E154D0" w14:textId="77777777" w:rsidR="00622433" w:rsidRDefault="00622433" w:rsidP="00622433">
    <w:pPr>
      <w:pStyle w:val="Kopfzeile"/>
      <w:tabs>
        <w:tab w:val="clear" w:pos="4536"/>
        <w:tab w:val="clear" w:pos="9072"/>
        <w:tab w:val="left" w:pos="6300"/>
      </w:tabs>
      <w:rPr>
        <w:rFonts w:ascii="Arial" w:hAnsi="Arial" w:cs="Arial"/>
        <w:b/>
        <w:sz w:val="28"/>
      </w:rPr>
    </w:pPr>
  </w:p>
  <w:p w14:paraId="247F76D2" w14:textId="77777777" w:rsidR="00622433" w:rsidRDefault="00622433" w:rsidP="00622433">
    <w:pPr>
      <w:pStyle w:val="Kopfzeile"/>
      <w:pBdr>
        <w:bottom w:val="single" w:sz="6" w:space="1" w:color="auto"/>
      </w:pBdr>
      <w:tabs>
        <w:tab w:val="clear" w:pos="4536"/>
        <w:tab w:val="clear" w:pos="9072"/>
        <w:tab w:val="left" w:pos="3422"/>
      </w:tabs>
      <w:rPr>
        <w:rFonts w:ascii="Arial" w:hAnsi="Arial" w:cs="Arial"/>
        <w:b/>
        <w:sz w:val="28"/>
      </w:rPr>
    </w:pPr>
    <w:r>
      <w:rPr>
        <w:rFonts w:ascii="Arial" w:hAnsi="Arial" w:cs="Arial"/>
        <w:b/>
        <w:sz w:val="28"/>
      </w:rPr>
      <w:tab/>
    </w:r>
  </w:p>
  <w:p w14:paraId="48FE262A" w14:textId="77777777" w:rsidR="00622433" w:rsidRPr="000F2A7C" w:rsidRDefault="00622433" w:rsidP="00622433">
    <w:pPr>
      <w:pStyle w:val="Kopfzeile"/>
      <w:tabs>
        <w:tab w:val="clear" w:pos="4536"/>
        <w:tab w:val="clear" w:pos="9072"/>
        <w:tab w:val="left" w:pos="6300"/>
      </w:tabs>
      <w:rPr>
        <w:rFonts w:ascii="Arial" w:hAnsi="Arial" w:cs="Arial"/>
        <w:b/>
      </w:rPr>
    </w:pPr>
  </w:p>
  <w:p w14:paraId="66E5CB14" w14:textId="77777777" w:rsidR="00FE2C80" w:rsidRPr="006C69D9" w:rsidRDefault="00FE2C80" w:rsidP="00562688">
    <w:pPr>
      <w:pStyle w:val="Kopfzeile"/>
      <w:tabs>
        <w:tab w:val="clear" w:pos="4536"/>
        <w:tab w:val="left" w:pos="283"/>
        <w:tab w:val="center" w:pos="2552"/>
      </w:tabs>
      <w:rPr>
        <w:rFonts w:ascii="Arial Narrow" w:hAnsi="Arial Narrow" w:cs="Calibri"/>
        <w:b/>
        <w:sz w:val="32"/>
        <w:szCs w:val="32"/>
      </w:rPr>
    </w:pPr>
    <w:r w:rsidRPr="006C69D9">
      <w:rPr>
        <w:rFonts w:ascii="Arial Narrow" w:hAnsi="Arial Narrow" w:cs="Calibri"/>
        <w:b/>
        <w:sz w:val="32"/>
        <w:szCs w:val="32"/>
      </w:rPr>
      <w:tab/>
    </w:r>
    <w:r w:rsidR="00562688">
      <w:rPr>
        <w:rFonts w:ascii="Arial Narrow" w:hAnsi="Arial Narrow" w:cs="Calibri"/>
        <w:b/>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1356"/>
    <w:multiLevelType w:val="hybridMultilevel"/>
    <w:tmpl w:val="E4CE7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BE67E2"/>
    <w:multiLevelType w:val="multilevel"/>
    <w:tmpl w:val="39F2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47626"/>
    <w:multiLevelType w:val="hybridMultilevel"/>
    <w:tmpl w:val="A810F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AD3091"/>
    <w:multiLevelType w:val="hybridMultilevel"/>
    <w:tmpl w:val="8B6E80D4"/>
    <w:lvl w:ilvl="0" w:tplc="35822A34">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2193516"/>
    <w:multiLevelType w:val="multilevel"/>
    <w:tmpl w:val="9842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97709"/>
    <w:multiLevelType w:val="hybridMultilevel"/>
    <w:tmpl w:val="18E8FD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FFF084D"/>
    <w:multiLevelType w:val="hybridMultilevel"/>
    <w:tmpl w:val="F98E5B7C"/>
    <w:lvl w:ilvl="0" w:tplc="128CE87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510BFF"/>
    <w:multiLevelType w:val="hybridMultilevel"/>
    <w:tmpl w:val="F2B24A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96308D"/>
    <w:multiLevelType w:val="hybridMultilevel"/>
    <w:tmpl w:val="ADBA64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C5D40C2"/>
    <w:multiLevelType w:val="hybridMultilevel"/>
    <w:tmpl w:val="1090A6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9"/>
  </w:num>
  <w:num w:numId="4">
    <w:abstractNumId w:val="6"/>
  </w:num>
  <w:num w:numId="5">
    <w:abstractNumId w:val="4"/>
  </w:num>
  <w:num w:numId="6">
    <w:abstractNumId w:val="2"/>
  </w:num>
  <w:num w:numId="7">
    <w:abstractNumId w:val="3"/>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16"/>
    <w:rsid w:val="00002584"/>
    <w:rsid w:val="00003938"/>
    <w:rsid w:val="00015DF4"/>
    <w:rsid w:val="00020278"/>
    <w:rsid w:val="00025EDB"/>
    <w:rsid w:val="00026B45"/>
    <w:rsid w:val="00030EAA"/>
    <w:rsid w:val="00031603"/>
    <w:rsid w:val="000355B3"/>
    <w:rsid w:val="00035CD2"/>
    <w:rsid w:val="000377EC"/>
    <w:rsid w:val="00037C56"/>
    <w:rsid w:val="0004233A"/>
    <w:rsid w:val="000433D5"/>
    <w:rsid w:val="00044CCF"/>
    <w:rsid w:val="000457BC"/>
    <w:rsid w:val="00046920"/>
    <w:rsid w:val="0004782B"/>
    <w:rsid w:val="000527BC"/>
    <w:rsid w:val="00055693"/>
    <w:rsid w:val="00062367"/>
    <w:rsid w:val="00076CF2"/>
    <w:rsid w:val="00082ECD"/>
    <w:rsid w:val="00086B1E"/>
    <w:rsid w:val="000968ED"/>
    <w:rsid w:val="000A3F55"/>
    <w:rsid w:val="000A69A2"/>
    <w:rsid w:val="000C05FA"/>
    <w:rsid w:val="000D049A"/>
    <w:rsid w:val="000D18CA"/>
    <w:rsid w:val="000D47E1"/>
    <w:rsid w:val="000E5631"/>
    <w:rsid w:val="000F12C4"/>
    <w:rsid w:val="0010225D"/>
    <w:rsid w:val="0011689C"/>
    <w:rsid w:val="00127CCB"/>
    <w:rsid w:val="00127D65"/>
    <w:rsid w:val="00133BF5"/>
    <w:rsid w:val="00133D82"/>
    <w:rsid w:val="00142BCA"/>
    <w:rsid w:val="00147259"/>
    <w:rsid w:val="001565DF"/>
    <w:rsid w:val="00160E6A"/>
    <w:rsid w:val="001632DA"/>
    <w:rsid w:val="00166022"/>
    <w:rsid w:val="00174762"/>
    <w:rsid w:val="0019030A"/>
    <w:rsid w:val="001A51AE"/>
    <w:rsid w:val="001A7655"/>
    <w:rsid w:val="001C1DF5"/>
    <w:rsid w:val="001C699F"/>
    <w:rsid w:val="001C724C"/>
    <w:rsid w:val="001F1330"/>
    <w:rsid w:val="00207620"/>
    <w:rsid w:val="00210902"/>
    <w:rsid w:val="002125A3"/>
    <w:rsid w:val="002162FD"/>
    <w:rsid w:val="002240AE"/>
    <w:rsid w:val="00231918"/>
    <w:rsid w:val="0023297A"/>
    <w:rsid w:val="002331CB"/>
    <w:rsid w:val="00240D45"/>
    <w:rsid w:val="0024328B"/>
    <w:rsid w:val="002440DD"/>
    <w:rsid w:val="002447A4"/>
    <w:rsid w:val="00254353"/>
    <w:rsid w:val="0025542D"/>
    <w:rsid w:val="00265200"/>
    <w:rsid w:val="00276986"/>
    <w:rsid w:val="00277E83"/>
    <w:rsid w:val="00283612"/>
    <w:rsid w:val="00287C46"/>
    <w:rsid w:val="00291478"/>
    <w:rsid w:val="00292FE0"/>
    <w:rsid w:val="00297C65"/>
    <w:rsid w:val="002A713B"/>
    <w:rsid w:val="002B5338"/>
    <w:rsid w:val="002F656A"/>
    <w:rsid w:val="00303972"/>
    <w:rsid w:val="00320768"/>
    <w:rsid w:val="00331309"/>
    <w:rsid w:val="00347744"/>
    <w:rsid w:val="003540C0"/>
    <w:rsid w:val="003541DF"/>
    <w:rsid w:val="00356B64"/>
    <w:rsid w:val="003675B5"/>
    <w:rsid w:val="00374906"/>
    <w:rsid w:val="00374CE8"/>
    <w:rsid w:val="00377074"/>
    <w:rsid w:val="00383A60"/>
    <w:rsid w:val="00395314"/>
    <w:rsid w:val="003A11B6"/>
    <w:rsid w:val="003B1ACF"/>
    <w:rsid w:val="003B5DA6"/>
    <w:rsid w:val="003C287A"/>
    <w:rsid w:val="003C308E"/>
    <w:rsid w:val="003C5018"/>
    <w:rsid w:val="003D2919"/>
    <w:rsid w:val="003D633F"/>
    <w:rsid w:val="003F2BC9"/>
    <w:rsid w:val="003F32C7"/>
    <w:rsid w:val="003F7DAE"/>
    <w:rsid w:val="0041185F"/>
    <w:rsid w:val="00412029"/>
    <w:rsid w:val="00412512"/>
    <w:rsid w:val="00417C03"/>
    <w:rsid w:val="00421B4A"/>
    <w:rsid w:val="00427109"/>
    <w:rsid w:val="00450417"/>
    <w:rsid w:val="00454467"/>
    <w:rsid w:val="004558BA"/>
    <w:rsid w:val="0047299C"/>
    <w:rsid w:val="004911D6"/>
    <w:rsid w:val="00495F0C"/>
    <w:rsid w:val="004B7501"/>
    <w:rsid w:val="004C07B9"/>
    <w:rsid w:val="004C724B"/>
    <w:rsid w:val="004F1592"/>
    <w:rsid w:val="004F4C41"/>
    <w:rsid w:val="00502FC3"/>
    <w:rsid w:val="00503FF9"/>
    <w:rsid w:val="0051681E"/>
    <w:rsid w:val="00522483"/>
    <w:rsid w:val="005254B1"/>
    <w:rsid w:val="00527ECD"/>
    <w:rsid w:val="00531D58"/>
    <w:rsid w:val="00541041"/>
    <w:rsid w:val="00553366"/>
    <w:rsid w:val="00554EAE"/>
    <w:rsid w:val="00562688"/>
    <w:rsid w:val="00595486"/>
    <w:rsid w:val="005965A8"/>
    <w:rsid w:val="005B28BD"/>
    <w:rsid w:val="005B3DCE"/>
    <w:rsid w:val="005B4F15"/>
    <w:rsid w:val="005B6865"/>
    <w:rsid w:val="005C0E2C"/>
    <w:rsid w:val="005C6346"/>
    <w:rsid w:val="005D3093"/>
    <w:rsid w:val="0060412C"/>
    <w:rsid w:val="0061104C"/>
    <w:rsid w:val="00622433"/>
    <w:rsid w:val="006313FA"/>
    <w:rsid w:val="00632594"/>
    <w:rsid w:val="006336F5"/>
    <w:rsid w:val="00644999"/>
    <w:rsid w:val="006842A7"/>
    <w:rsid w:val="0068707A"/>
    <w:rsid w:val="006A5FDB"/>
    <w:rsid w:val="006B2B5C"/>
    <w:rsid w:val="006C69D9"/>
    <w:rsid w:val="007006DA"/>
    <w:rsid w:val="0072201C"/>
    <w:rsid w:val="00734876"/>
    <w:rsid w:val="00736876"/>
    <w:rsid w:val="00741BED"/>
    <w:rsid w:val="007474DF"/>
    <w:rsid w:val="007544EC"/>
    <w:rsid w:val="007555BA"/>
    <w:rsid w:val="007667C0"/>
    <w:rsid w:val="00772DD5"/>
    <w:rsid w:val="00774C3B"/>
    <w:rsid w:val="00797B84"/>
    <w:rsid w:val="007A2DE3"/>
    <w:rsid w:val="007A47F2"/>
    <w:rsid w:val="007A7CA1"/>
    <w:rsid w:val="007B099E"/>
    <w:rsid w:val="007C71B8"/>
    <w:rsid w:val="007D4E4C"/>
    <w:rsid w:val="007F502C"/>
    <w:rsid w:val="007F6676"/>
    <w:rsid w:val="00820C0C"/>
    <w:rsid w:val="00821689"/>
    <w:rsid w:val="0082168F"/>
    <w:rsid w:val="00833164"/>
    <w:rsid w:val="00835148"/>
    <w:rsid w:val="00836CF6"/>
    <w:rsid w:val="00842187"/>
    <w:rsid w:val="008463F1"/>
    <w:rsid w:val="00852487"/>
    <w:rsid w:val="00891AD1"/>
    <w:rsid w:val="008A07DE"/>
    <w:rsid w:val="008B29C4"/>
    <w:rsid w:val="008B2BF3"/>
    <w:rsid w:val="008B5883"/>
    <w:rsid w:val="008D3AA4"/>
    <w:rsid w:val="008E6F04"/>
    <w:rsid w:val="008F1A0A"/>
    <w:rsid w:val="008F639D"/>
    <w:rsid w:val="008F7811"/>
    <w:rsid w:val="00903CA9"/>
    <w:rsid w:val="00903DA2"/>
    <w:rsid w:val="00904810"/>
    <w:rsid w:val="0092056D"/>
    <w:rsid w:val="009349E0"/>
    <w:rsid w:val="00940990"/>
    <w:rsid w:val="00964237"/>
    <w:rsid w:val="00967236"/>
    <w:rsid w:val="00967E84"/>
    <w:rsid w:val="00981903"/>
    <w:rsid w:val="0098242C"/>
    <w:rsid w:val="009864DA"/>
    <w:rsid w:val="00997688"/>
    <w:rsid w:val="00997C8D"/>
    <w:rsid w:val="009B11DD"/>
    <w:rsid w:val="009B3202"/>
    <w:rsid w:val="009B36C5"/>
    <w:rsid w:val="009B5F68"/>
    <w:rsid w:val="009B674D"/>
    <w:rsid w:val="009C0036"/>
    <w:rsid w:val="009C04EA"/>
    <w:rsid w:val="009C1DFA"/>
    <w:rsid w:val="009D2B9F"/>
    <w:rsid w:val="009D4A03"/>
    <w:rsid w:val="009E0325"/>
    <w:rsid w:val="009E136D"/>
    <w:rsid w:val="009E4F99"/>
    <w:rsid w:val="009E52EA"/>
    <w:rsid w:val="009F786B"/>
    <w:rsid w:val="00A00C4C"/>
    <w:rsid w:val="00A10E81"/>
    <w:rsid w:val="00A11B7A"/>
    <w:rsid w:val="00A13CB8"/>
    <w:rsid w:val="00A16365"/>
    <w:rsid w:val="00A16F4C"/>
    <w:rsid w:val="00A254B2"/>
    <w:rsid w:val="00A31FB2"/>
    <w:rsid w:val="00A33DDC"/>
    <w:rsid w:val="00A3703D"/>
    <w:rsid w:val="00A37CFE"/>
    <w:rsid w:val="00A67F69"/>
    <w:rsid w:val="00A7256E"/>
    <w:rsid w:val="00A85FFC"/>
    <w:rsid w:val="00A9184E"/>
    <w:rsid w:val="00A95F82"/>
    <w:rsid w:val="00AA141F"/>
    <w:rsid w:val="00AA6918"/>
    <w:rsid w:val="00AB4746"/>
    <w:rsid w:val="00AC25CC"/>
    <w:rsid w:val="00AC5364"/>
    <w:rsid w:val="00AC76DB"/>
    <w:rsid w:val="00AD14A8"/>
    <w:rsid w:val="00AF1247"/>
    <w:rsid w:val="00AF3A1B"/>
    <w:rsid w:val="00AF3DB2"/>
    <w:rsid w:val="00B07BBB"/>
    <w:rsid w:val="00B07FAD"/>
    <w:rsid w:val="00B107D4"/>
    <w:rsid w:val="00B2227A"/>
    <w:rsid w:val="00B2301E"/>
    <w:rsid w:val="00B30D6B"/>
    <w:rsid w:val="00B34D33"/>
    <w:rsid w:val="00B42AE6"/>
    <w:rsid w:val="00B63124"/>
    <w:rsid w:val="00B77354"/>
    <w:rsid w:val="00B91293"/>
    <w:rsid w:val="00B933F5"/>
    <w:rsid w:val="00B97473"/>
    <w:rsid w:val="00BA7105"/>
    <w:rsid w:val="00BB12B5"/>
    <w:rsid w:val="00BB2CBC"/>
    <w:rsid w:val="00BC54A1"/>
    <w:rsid w:val="00BD182D"/>
    <w:rsid w:val="00BD6BB4"/>
    <w:rsid w:val="00C12AAA"/>
    <w:rsid w:val="00C1657F"/>
    <w:rsid w:val="00C2210C"/>
    <w:rsid w:val="00C26162"/>
    <w:rsid w:val="00C354C6"/>
    <w:rsid w:val="00C46226"/>
    <w:rsid w:val="00C604B0"/>
    <w:rsid w:val="00C70C09"/>
    <w:rsid w:val="00C7439D"/>
    <w:rsid w:val="00C827D1"/>
    <w:rsid w:val="00CA0C62"/>
    <w:rsid w:val="00CA67AB"/>
    <w:rsid w:val="00CC1B28"/>
    <w:rsid w:val="00CC29B4"/>
    <w:rsid w:val="00CD0513"/>
    <w:rsid w:val="00CD6897"/>
    <w:rsid w:val="00CF1DBE"/>
    <w:rsid w:val="00CF51F1"/>
    <w:rsid w:val="00CF674C"/>
    <w:rsid w:val="00D00C77"/>
    <w:rsid w:val="00D028CE"/>
    <w:rsid w:val="00D13A87"/>
    <w:rsid w:val="00D2237E"/>
    <w:rsid w:val="00D23A43"/>
    <w:rsid w:val="00D253E2"/>
    <w:rsid w:val="00D257A3"/>
    <w:rsid w:val="00D272A7"/>
    <w:rsid w:val="00D31AF5"/>
    <w:rsid w:val="00D33949"/>
    <w:rsid w:val="00D35A67"/>
    <w:rsid w:val="00D415D0"/>
    <w:rsid w:val="00D472CA"/>
    <w:rsid w:val="00D55115"/>
    <w:rsid w:val="00D55428"/>
    <w:rsid w:val="00D5547C"/>
    <w:rsid w:val="00D57A89"/>
    <w:rsid w:val="00D735F6"/>
    <w:rsid w:val="00D801A6"/>
    <w:rsid w:val="00D97C28"/>
    <w:rsid w:val="00DC6216"/>
    <w:rsid w:val="00DC7743"/>
    <w:rsid w:val="00DD0BC3"/>
    <w:rsid w:val="00DD3F96"/>
    <w:rsid w:val="00DD4C47"/>
    <w:rsid w:val="00DE3970"/>
    <w:rsid w:val="00DF0826"/>
    <w:rsid w:val="00DF0E6C"/>
    <w:rsid w:val="00DF4F1E"/>
    <w:rsid w:val="00DF6308"/>
    <w:rsid w:val="00E0092A"/>
    <w:rsid w:val="00E038EA"/>
    <w:rsid w:val="00E048CD"/>
    <w:rsid w:val="00E16821"/>
    <w:rsid w:val="00E34770"/>
    <w:rsid w:val="00E52CAC"/>
    <w:rsid w:val="00E55B7F"/>
    <w:rsid w:val="00E56A54"/>
    <w:rsid w:val="00E60DC7"/>
    <w:rsid w:val="00E662E9"/>
    <w:rsid w:val="00E726B6"/>
    <w:rsid w:val="00E90AA6"/>
    <w:rsid w:val="00E97B2F"/>
    <w:rsid w:val="00EA5D18"/>
    <w:rsid w:val="00EC3FF4"/>
    <w:rsid w:val="00ED6E80"/>
    <w:rsid w:val="00EE1F5F"/>
    <w:rsid w:val="00EE7102"/>
    <w:rsid w:val="00EF71A9"/>
    <w:rsid w:val="00F05E29"/>
    <w:rsid w:val="00F159BB"/>
    <w:rsid w:val="00F1723F"/>
    <w:rsid w:val="00F201DD"/>
    <w:rsid w:val="00F22398"/>
    <w:rsid w:val="00F30999"/>
    <w:rsid w:val="00F3183F"/>
    <w:rsid w:val="00F34C94"/>
    <w:rsid w:val="00F37358"/>
    <w:rsid w:val="00F42815"/>
    <w:rsid w:val="00F5211D"/>
    <w:rsid w:val="00F561DA"/>
    <w:rsid w:val="00F621D5"/>
    <w:rsid w:val="00F6228B"/>
    <w:rsid w:val="00F628C3"/>
    <w:rsid w:val="00F6345C"/>
    <w:rsid w:val="00F63D61"/>
    <w:rsid w:val="00F660FB"/>
    <w:rsid w:val="00F81693"/>
    <w:rsid w:val="00F9273D"/>
    <w:rsid w:val="00FA47C8"/>
    <w:rsid w:val="00FB002D"/>
    <w:rsid w:val="00FB0D38"/>
    <w:rsid w:val="00FB7E92"/>
    <w:rsid w:val="00FD082C"/>
    <w:rsid w:val="00FD7C87"/>
    <w:rsid w:val="00FE2C80"/>
    <w:rsid w:val="00FF1D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8DB4C37"/>
  <w15:docId w15:val="{722C98EC-D9F3-477D-B09D-AFB351F7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7DAE"/>
    <w:rPr>
      <w:sz w:val="24"/>
      <w:szCs w:val="24"/>
    </w:rPr>
  </w:style>
  <w:style w:type="paragraph" w:styleId="berschrift1">
    <w:name w:val="heading 1"/>
    <w:basedOn w:val="Standard"/>
    <w:next w:val="Standard"/>
    <w:qFormat/>
    <w:pPr>
      <w:keepNext/>
      <w:outlineLvl w:val="0"/>
    </w:pPr>
    <w:rPr>
      <w:rFonts w:ascii="Arial Narrow" w:hAnsi="Arial Narrow" w:cs="Arial"/>
      <w:b/>
      <w:bCs/>
      <w:color w:val="000000"/>
      <w:szCs w:val="20"/>
    </w:rPr>
  </w:style>
  <w:style w:type="paragraph" w:styleId="berschrift3">
    <w:name w:val="heading 3"/>
    <w:basedOn w:val="Standard"/>
    <w:next w:val="Standard"/>
    <w:link w:val="berschrift3Zchn"/>
    <w:uiPriority w:val="9"/>
    <w:semiHidden/>
    <w:unhideWhenUsed/>
    <w:qFormat/>
    <w:rsid w:val="00FE2C8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Bell MT" w:hAnsi="Bell MT"/>
      <w:smallCaps/>
      <w:sz w:val="36"/>
      <w:szCs w:val="36"/>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aliases w:val="Textkörper-Einzug"/>
    <w:basedOn w:val="Standard"/>
    <w:pPr>
      <w:autoSpaceDE w:val="0"/>
      <w:autoSpaceDN w:val="0"/>
      <w:adjustRightInd w:val="0"/>
      <w:spacing w:before="150" w:after="150" w:line="420" w:lineRule="atLeast"/>
      <w:ind w:right="600"/>
    </w:pPr>
    <w:rPr>
      <w:rFonts w:ascii="Arial Unicode MS" w:eastAsia="Arial Unicode MS" w:cs="Arial Unicode MS"/>
      <w:sz w:val="22"/>
      <w:szCs w:val="22"/>
    </w:rPr>
  </w:style>
  <w:style w:type="character" w:styleId="Hyperlink">
    <w:name w:val="Hyperlink"/>
    <w:rPr>
      <w:color w:val="0000FF"/>
      <w:u w:val="single"/>
    </w:rPr>
  </w:style>
  <w:style w:type="paragraph" w:styleId="Textkrper">
    <w:name w:val="Body Text"/>
    <w:basedOn w:val="Standard"/>
    <w:pPr>
      <w:widowControl w:val="0"/>
      <w:autoSpaceDE w:val="0"/>
      <w:autoSpaceDN w:val="0"/>
      <w:adjustRightInd w:val="0"/>
    </w:pPr>
    <w:rPr>
      <w:rFonts w:ascii="Tahoma" w:hAnsi="Tahoma"/>
      <w:sz w:val="20"/>
      <w:szCs w:val="20"/>
    </w:rPr>
  </w:style>
  <w:style w:type="table" w:styleId="Tabellenraster">
    <w:name w:val="Table Grid"/>
    <w:basedOn w:val="NormaleTabelle"/>
    <w:rsid w:val="00D57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sid w:val="00A33DDC"/>
    <w:rPr>
      <w:i/>
      <w:iCs/>
    </w:rPr>
  </w:style>
  <w:style w:type="paragraph" w:styleId="Sprechblasentext">
    <w:name w:val="Balloon Text"/>
    <w:basedOn w:val="Standard"/>
    <w:link w:val="SprechblasentextZchn"/>
    <w:uiPriority w:val="99"/>
    <w:semiHidden/>
    <w:unhideWhenUsed/>
    <w:rsid w:val="00C70C09"/>
    <w:rPr>
      <w:rFonts w:ascii="Tahoma" w:hAnsi="Tahoma" w:cs="Tahoma"/>
      <w:sz w:val="16"/>
      <w:szCs w:val="16"/>
    </w:rPr>
  </w:style>
  <w:style w:type="character" w:customStyle="1" w:styleId="SprechblasentextZchn">
    <w:name w:val="Sprechblasentext Zchn"/>
    <w:link w:val="Sprechblasentext"/>
    <w:uiPriority w:val="99"/>
    <w:semiHidden/>
    <w:rsid w:val="00C70C09"/>
    <w:rPr>
      <w:rFonts w:ascii="Tahoma" w:hAnsi="Tahoma" w:cs="Tahoma"/>
      <w:sz w:val="16"/>
      <w:szCs w:val="16"/>
    </w:rPr>
  </w:style>
  <w:style w:type="character" w:customStyle="1" w:styleId="berschrift3Zchn">
    <w:name w:val="Überschrift 3 Zchn"/>
    <w:link w:val="berschrift3"/>
    <w:uiPriority w:val="9"/>
    <w:semiHidden/>
    <w:rsid w:val="00FE2C80"/>
    <w:rPr>
      <w:rFonts w:ascii="Cambria" w:eastAsia="Times New Roman" w:hAnsi="Cambria" w:cs="Times New Roman"/>
      <w:b/>
      <w:bCs/>
      <w:sz w:val="26"/>
      <w:szCs w:val="26"/>
    </w:rPr>
  </w:style>
  <w:style w:type="character" w:customStyle="1" w:styleId="st">
    <w:name w:val="st"/>
    <w:rsid w:val="00FE2C80"/>
  </w:style>
  <w:style w:type="paragraph" w:customStyle="1" w:styleId="fliesstext">
    <w:name w:val="fliesstext"/>
    <w:basedOn w:val="Standard"/>
    <w:rsid w:val="00527ECD"/>
    <w:pPr>
      <w:spacing w:before="100" w:beforeAutospacing="1" w:after="100" w:afterAutospacing="1" w:line="240" w:lineRule="atLeast"/>
    </w:pPr>
    <w:rPr>
      <w:color w:val="000000"/>
      <w:sz w:val="18"/>
      <w:szCs w:val="18"/>
    </w:rPr>
  </w:style>
  <w:style w:type="paragraph" w:styleId="Listenabsatz">
    <w:name w:val="List Paragraph"/>
    <w:basedOn w:val="Standard"/>
    <w:uiPriority w:val="34"/>
    <w:qFormat/>
    <w:rsid w:val="00142BCA"/>
    <w:pPr>
      <w:ind w:left="708"/>
    </w:pPr>
  </w:style>
  <w:style w:type="paragraph" w:styleId="StandardWeb">
    <w:name w:val="Normal (Web)"/>
    <w:basedOn w:val="Standard"/>
    <w:uiPriority w:val="99"/>
    <w:semiHidden/>
    <w:unhideWhenUsed/>
    <w:rsid w:val="0011689C"/>
    <w:pPr>
      <w:spacing w:before="100" w:beforeAutospacing="1" w:after="100" w:afterAutospacing="1"/>
    </w:pPr>
  </w:style>
  <w:style w:type="character" w:styleId="Fett">
    <w:name w:val="Strong"/>
    <w:basedOn w:val="Absatz-Standardschriftart"/>
    <w:uiPriority w:val="22"/>
    <w:qFormat/>
    <w:rsid w:val="0011689C"/>
    <w:rPr>
      <w:b/>
      <w:bCs/>
    </w:rPr>
  </w:style>
  <w:style w:type="character" w:styleId="Kommentarzeichen">
    <w:name w:val="annotation reference"/>
    <w:basedOn w:val="Absatz-Standardschriftart"/>
    <w:uiPriority w:val="99"/>
    <w:semiHidden/>
    <w:unhideWhenUsed/>
    <w:rsid w:val="00B933F5"/>
    <w:rPr>
      <w:sz w:val="16"/>
      <w:szCs w:val="16"/>
    </w:rPr>
  </w:style>
  <w:style w:type="paragraph" w:styleId="Kommentartext">
    <w:name w:val="annotation text"/>
    <w:basedOn w:val="Standard"/>
    <w:link w:val="KommentartextZchn"/>
    <w:uiPriority w:val="99"/>
    <w:semiHidden/>
    <w:unhideWhenUsed/>
    <w:rsid w:val="00B933F5"/>
    <w:rPr>
      <w:sz w:val="20"/>
      <w:szCs w:val="20"/>
    </w:rPr>
  </w:style>
  <w:style w:type="character" w:customStyle="1" w:styleId="KommentartextZchn">
    <w:name w:val="Kommentartext Zchn"/>
    <w:basedOn w:val="Absatz-Standardschriftart"/>
    <w:link w:val="Kommentartext"/>
    <w:uiPriority w:val="99"/>
    <w:semiHidden/>
    <w:rsid w:val="00B933F5"/>
  </w:style>
  <w:style w:type="paragraph" w:styleId="Kommentarthema">
    <w:name w:val="annotation subject"/>
    <w:basedOn w:val="Kommentartext"/>
    <w:next w:val="Kommentartext"/>
    <w:link w:val="KommentarthemaZchn"/>
    <w:uiPriority w:val="99"/>
    <w:semiHidden/>
    <w:unhideWhenUsed/>
    <w:rsid w:val="00B933F5"/>
    <w:rPr>
      <w:b/>
      <w:bCs/>
    </w:rPr>
  </w:style>
  <w:style w:type="character" w:customStyle="1" w:styleId="KommentarthemaZchn">
    <w:name w:val="Kommentarthema Zchn"/>
    <w:basedOn w:val="KommentartextZchn"/>
    <w:link w:val="Kommentarthema"/>
    <w:uiPriority w:val="99"/>
    <w:semiHidden/>
    <w:rsid w:val="00B933F5"/>
    <w:rPr>
      <w:b/>
      <w:bCs/>
    </w:rPr>
  </w:style>
  <w:style w:type="paragraph" w:styleId="NurText">
    <w:name w:val="Plain Text"/>
    <w:basedOn w:val="Standard"/>
    <w:link w:val="NurTextZchn"/>
    <w:uiPriority w:val="99"/>
    <w:semiHidden/>
    <w:unhideWhenUsed/>
    <w:rsid w:val="005254B1"/>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5254B1"/>
    <w:rPr>
      <w:rFonts w:ascii="Calibri" w:eastAsiaTheme="minorHAnsi" w:hAnsi="Calibri" w:cstheme="minorBidi"/>
      <w:sz w:val="22"/>
      <w:szCs w:val="21"/>
      <w:lang w:eastAsia="en-US"/>
    </w:rPr>
  </w:style>
  <w:style w:type="paragraph" w:customStyle="1" w:styleId="bodytext">
    <w:name w:val="bodytext"/>
    <w:basedOn w:val="Standard"/>
    <w:uiPriority w:val="99"/>
    <w:rsid w:val="007474DF"/>
    <w:pPr>
      <w:spacing w:line="384" w:lineRule="auto"/>
    </w:pPr>
    <w:rPr>
      <w:rFonts w:ascii="Arial" w:hAnsi="Arial" w:cs="Arial"/>
      <w:color w:val="58595A"/>
      <w:sz w:val="17"/>
      <w:szCs w:val="17"/>
    </w:rPr>
  </w:style>
  <w:style w:type="character" w:customStyle="1" w:styleId="NichtaufgelsteErwhnung1">
    <w:name w:val="Nicht aufgelöste Erwähnung1"/>
    <w:basedOn w:val="Absatz-Standardschriftart"/>
    <w:uiPriority w:val="99"/>
    <w:semiHidden/>
    <w:unhideWhenUsed/>
    <w:rsid w:val="002A713B"/>
    <w:rPr>
      <w:color w:val="808080"/>
      <w:shd w:val="clear" w:color="auto" w:fill="E6E6E6"/>
    </w:rPr>
  </w:style>
  <w:style w:type="paragraph" w:styleId="Textkrper2">
    <w:name w:val="Body Text 2"/>
    <w:basedOn w:val="Standard"/>
    <w:link w:val="Textkrper2Zchn"/>
    <w:uiPriority w:val="99"/>
    <w:semiHidden/>
    <w:unhideWhenUsed/>
    <w:rsid w:val="000527BC"/>
    <w:pPr>
      <w:spacing w:after="120" w:line="480" w:lineRule="auto"/>
    </w:pPr>
  </w:style>
  <w:style w:type="character" w:customStyle="1" w:styleId="Textkrper2Zchn">
    <w:name w:val="Textkörper 2 Zchn"/>
    <w:basedOn w:val="Absatz-Standardschriftart"/>
    <w:link w:val="Textkrper2"/>
    <w:uiPriority w:val="99"/>
    <w:semiHidden/>
    <w:rsid w:val="000527BC"/>
    <w:rPr>
      <w:sz w:val="24"/>
      <w:szCs w:val="24"/>
    </w:rPr>
  </w:style>
  <w:style w:type="character" w:customStyle="1" w:styleId="fliesstext1">
    <w:name w:val="fliesstext1"/>
    <w:basedOn w:val="Absatz-Standardschriftart"/>
    <w:rsid w:val="000527BC"/>
    <w:rPr>
      <w:rFonts w:ascii="Verdana" w:hAnsi="Verdana" w:hint="default"/>
      <w:color w:val="000000"/>
    </w:rPr>
  </w:style>
  <w:style w:type="character" w:customStyle="1" w:styleId="KopfzeileZchn">
    <w:name w:val="Kopfzeile Zchn"/>
    <w:basedOn w:val="Absatz-Standardschriftart"/>
    <w:link w:val="Kopfzeile"/>
    <w:uiPriority w:val="99"/>
    <w:rsid w:val="006224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9528">
      <w:bodyDiv w:val="1"/>
      <w:marLeft w:val="0"/>
      <w:marRight w:val="0"/>
      <w:marTop w:val="0"/>
      <w:marBottom w:val="0"/>
      <w:divBdr>
        <w:top w:val="none" w:sz="0" w:space="0" w:color="auto"/>
        <w:left w:val="none" w:sz="0" w:space="0" w:color="auto"/>
        <w:bottom w:val="none" w:sz="0" w:space="0" w:color="auto"/>
        <w:right w:val="none" w:sz="0" w:space="0" w:color="auto"/>
      </w:divBdr>
    </w:div>
    <w:div w:id="95951708">
      <w:bodyDiv w:val="1"/>
      <w:marLeft w:val="0"/>
      <w:marRight w:val="0"/>
      <w:marTop w:val="0"/>
      <w:marBottom w:val="0"/>
      <w:divBdr>
        <w:top w:val="none" w:sz="0" w:space="0" w:color="auto"/>
        <w:left w:val="none" w:sz="0" w:space="0" w:color="auto"/>
        <w:bottom w:val="none" w:sz="0" w:space="0" w:color="auto"/>
        <w:right w:val="none" w:sz="0" w:space="0" w:color="auto"/>
      </w:divBdr>
    </w:div>
    <w:div w:id="473331395">
      <w:bodyDiv w:val="1"/>
      <w:marLeft w:val="0"/>
      <w:marRight w:val="0"/>
      <w:marTop w:val="0"/>
      <w:marBottom w:val="0"/>
      <w:divBdr>
        <w:top w:val="none" w:sz="0" w:space="0" w:color="auto"/>
        <w:left w:val="none" w:sz="0" w:space="0" w:color="auto"/>
        <w:bottom w:val="none" w:sz="0" w:space="0" w:color="auto"/>
        <w:right w:val="none" w:sz="0" w:space="0" w:color="auto"/>
      </w:divBdr>
    </w:div>
    <w:div w:id="731587788">
      <w:bodyDiv w:val="1"/>
      <w:marLeft w:val="0"/>
      <w:marRight w:val="0"/>
      <w:marTop w:val="0"/>
      <w:marBottom w:val="0"/>
      <w:divBdr>
        <w:top w:val="none" w:sz="0" w:space="0" w:color="auto"/>
        <w:left w:val="none" w:sz="0" w:space="0" w:color="auto"/>
        <w:bottom w:val="none" w:sz="0" w:space="0" w:color="auto"/>
        <w:right w:val="none" w:sz="0" w:space="0" w:color="auto"/>
      </w:divBdr>
      <w:divsChild>
        <w:div w:id="1964535570">
          <w:marLeft w:val="0"/>
          <w:marRight w:val="0"/>
          <w:marTop w:val="0"/>
          <w:marBottom w:val="0"/>
          <w:divBdr>
            <w:top w:val="none" w:sz="0" w:space="0" w:color="auto"/>
            <w:left w:val="none" w:sz="0" w:space="0" w:color="auto"/>
            <w:bottom w:val="none" w:sz="0" w:space="0" w:color="auto"/>
            <w:right w:val="none" w:sz="0" w:space="0" w:color="auto"/>
          </w:divBdr>
          <w:divsChild>
            <w:div w:id="1015034987">
              <w:marLeft w:val="0"/>
              <w:marRight w:val="0"/>
              <w:marTop w:val="0"/>
              <w:marBottom w:val="0"/>
              <w:divBdr>
                <w:top w:val="none" w:sz="0" w:space="0" w:color="auto"/>
                <w:left w:val="none" w:sz="0" w:space="0" w:color="auto"/>
                <w:bottom w:val="none" w:sz="0" w:space="0" w:color="auto"/>
                <w:right w:val="none" w:sz="0" w:space="0" w:color="auto"/>
              </w:divBdr>
              <w:divsChild>
                <w:div w:id="624583051">
                  <w:marLeft w:val="0"/>
                  <w:marRight w:val="0"/>
                  <w:marTop w:val="0"/>
                  <w:marBottom w:val="0"/>
                  <w:divBdr>
                    <w:top w:val="none" w:sz="0" w:space="0" w:color="auto"/>
                    <w:left w:val="none" w:sz="0" w:space="0" w:color="auto"/>
                    <w:bottom w:val="none" w:sz="0" w:space="0" w:color="auto"/>
                    <w:right w:val="none" w:sz="0" w:space="0" w:color="auto"/>
                  </w:divBdr>
                  <w:divsChild>
                    <w:div w:id="277414720">
                      <w:marLeft w:val="0"/>
                      <w:marRight w:val="0"/>
                      <w:marTop w:val="0"/>
                      <w:marBottom w:val="0"/>
                      <w:divBdr>
                        <w:top w:val="none" w:sz="0" w:space="0" w:color="auto"/>
                        <w:left w:val="none" w:sz="0" w:space="0" w:color="auto"/>
                        <w:bottom w:val="none" w:sz="0" w:space="0" w:color="auto"/>
                        <w:right w:val="none" w:sz="0" w:space="0" w:color="auto"/>
                      </w:divBdr>
                      <w:divsChild>
                        <w:div w:id="13747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950984">
      <w:bodyDiv w:val="1"/>
      <w:marLeft w:val="0"/>
      <w:marRight w:val="0"/>
      <w:marTop w:val="0"/>
      <w:marBottom w:val="0"/>
      <w:divBdr>
        <w:top w:val="none" w:sz="0" w:space="0" w:color="auto"/>
        <w:left w:val="none" w:sz="0" w:space="0" w:color="auto"/>
        <w:bottom w:val="none" w:sz="0" w:space="0" w:color="auto"/>
        <w:right w:val="none" w:sz="0" w:space="0" w:color="auto"/>
      </w:divBdr>
    </w:div>
    <w:div w:id="1104962355">
      <w:bodyDiv w:val="1"/>
      <w:marLeft w:val="0"/>
      <w:marRight w:val="0"/>
      <w:marTop w:val="0"/>
      <w:marBottom w:val="0"/>
      <w:divBdr>
        <w:top w:val="none" w:sz="0" w:space="0" w:color="auto"/>
        <w:left w:val="none" w:sz="0" w:space="0" w:color="auto"/>
        <w:bottom w:val="none" w:sz="0" w:space="0" w:color="auto"/>
        <w:right w:val="none" w:sz="0" w:space="0" w:color="auto"/>
      </w:divBdr>
    </w:div>
    <w:div w:id="1526595817">
      <w:bodyDiv w:val="1"/>
      <w:marLeft w:val="0"/>
      <w:marRight w:val="0"/>
      <w:marTop w:val="0"/>
      <w:marBottom w:val="0"/>
      <w:divBdr>
        <w:top w:val="none" w:sz="0" w:space="0" w:color="auto"/>
        <w:left w:val="none" w:sz="0" w:space="0" w:color="auto"/>
        <w:bottom w:val="none" w:sz="0" w:space="0" w:color="auto"/>
        <w:right w:val="none" w:sz="0" w:space="0" w:color="auto"/>
      </w:divBdr>
    </w:div>
    <w:div w:id="1658534086">
      <w:bodyDiv w:val="1"/>
      <w:marLeft w:val="0"/>
      <w:marRight w:val="0"/>
      <w:marTop w:val="0"/>
      <w:marBottom w:val="0"/>
      <w:divBdr>
        <w:top w:val="none" w:sz="0" w:space="0" w:color="auto"/>
        <w:left w:val="none" w:sz="0" w:space="0" w:color="auto"/>
        <w:bottom w:val="none" w:sz="0" w:space="0" w:color="auto"/>
        <w:right w:val="none" w:sz="0" w:space="0" w:color="auto"/>
      </w:divBdr>
    </w:div>
    <w:div w:id="1703163848">
      <w:bodyDiv w:val="1"/>
      <w:marLeft w:val="0"/>
      <w:marRight w:val="0"/>
      <w:marTop w:val="0"/>
      <w:marBottom w:val="0"/>
      <w:divBdr>
        <w:top w:val="none" w:sz="0" w:space="0" w:color="auto"/>
        <w:left w:val="none" w:sz="0" w:space="0" w:color="auto"/>
        <w:bottom w:val="none" w:sz="0" w:space="0" w:color="auto"/>
        <w:right w:val="none" w:sz="0" w:space="0" w:color="auto"/>
      </w:divBdr>
    </w:div>
    <w:div w:id="1839732477">
      <w:bodyDiv w:val="1"/>
      <w:marLeft w:val="0"/>
      <w:marRight w:val="0"/>
      <w:marTop w:val="0"/>
      <w:marBottom w:val="0"/>
      <w:divBdr>
        <w:top w:val="none" w:sz="0" w:space="0" w:color="auto"/>
        <w:left w:val="none" w:sz="0" w:space="0" w:color="auto"/>
        <w:bottom w:val="none" w:sz="0" w:space="0" w:color="auto"/>
        <w:right w:val="none" w:sz="0" w:space="0" w:color="auto"/>
      </w:divBdr>
    </w:div>
    <w:div w:id="1899322924">
      <w:bodyDiv w:val="1"/>
      <w:marLeft w:val="0"/>
      <w:marRight w:val="0"/>
      <w:marTop w:val="0"/>
      <w:marBottom w:val="0"/>
      <w:divBdr>
        <w:top w:val="none" w:sz="0" w:space="0" w:color="auto"/>
        <w:left w:val="none" w:sz="0" w:space="0" w:color="auto"/>
        <w:bottom w:val="none" w:sz="0" w:space="0" w:color="auto"/>
        <w:right w:val="none" w:sz="0" w:space="0" w:color="auto"/>
      </w:divBdr>
    </w:div>
    <w:div w:id="1904219794">
      <w:bodyDiv w:val="1"/>
      <w:marLeft w:val="0"/>
      <w:marRight w:val="0"/>
      <w:marTop w:val="0"/>
      <w:marBottom w:val="0"/>
      <w:divBdr>
        <w:top w:val="none" w:sz="0" w:space="0" w:color="auto"/>
        <w:left w:val="none" w:sz="0" w:space="0" w:color="auto"/>
        <w:bottom w:val="none" w:sz="0" w:space="0" w:color="auto"/>
        <w:right w:val="none" w:sz="0" w:space="0" w:color="auto"/>
      </w:divBdr>
    </w:div>
    <w:div w:id="1973748250">
      <w:bodyDiv w:val="1"/>
      <w:marLeft w:val="0"/>
      <w:marRight w:val="0"/>
      <w:marTop w:val="0"/>
      <w:marBottom w:val="0"/>
      <w:divBdr>
        <w:top w:val="none" w:sz="0" w:space="0" w:color="auto"/>
        <w:left w:val="none" w:sz="0" w:space="0" w:color="auto"/>
        <w:bottom w:val="none" w:sz="0" w:space="0" w:color="auto"/>
        <w:right w:val="none" w:sz="0" w:space="0" w:color="auto"/>
      </w:divBdr>
    </w:div>
    <w:div w:id="208734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DB7F8-9F61-43F2-9422-464E02ED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2276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PR-Meldung</vt:lpstr>
    </vt:vector>
  </TitlesOfParts>
  <Company/>
  <LinksUpToDate>false</LinksUpToDate>
  <CharactersWithSpaces>2627</CharactersWithSpaces>
  <SharedDoc>false</SharedDoc>
  <HLinks>
    <vt:vector size="18" baseType="variant">
      <vt:variant>
        <vt:i4>1048598</vt:i4>
      </vt:variant>
      <vt:variant>
        <vt:i4>6</vt:i4>
      </vt:variant>
      <vt:variant>
        <vt:i4>0</vt:i4>
      </vt:variant>
      <vt:variant>
        <vt:i4>5</vt:i4>
      </vt:variant>
      <vt:variant>
        <vt:lpwstr>http://www.ewf-naturstrom.de/</vt:lpwstr>
      </vt:variant>
      <vt:variant>
        <vt:lpwstr/>
      </vt:variant>
      <vt:variant>
        <vt:i4>3801209</vt:i4>
      </vt:variant>
      <vt:variant>
        <vt:i4>3</vt:i4>
      </vt:variant>
      <vt:variant>
        <vt:i4>0</vt:i4>
      </vt:variant>
      <vt:variant>
        <vt:i4>5</vt:i4>
      </vt:variant>
      <vt:variant>
        <vt:lpwstr>http://www.stadtwerke-froendenberg.de/</vt:lpwstr>
      </vt:variant>
      <vt:variant>
        <vt:lpwstr/>
      </vt:variant>
      <vt:variant>
        <vt:i4>852076</vt:i4>
      </vt:variant>
      <vt:variant>
        <vt:i4>0</vt:i4>
      </vt:variant>
      <vt:variant>
        <vt:i4>0</vt:i4>
      </vt:variant>
      <vt:variant>
        <vt:i4>5</vt:i4>
      </vt:variant>
      <vt:variant>
        <vt:lpwstr>mailto:info@pruente-kollegen.de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PR-Meldung</dc:title>
  <dc:creator>Ewald</dc:creator>
  <cp:lastModifiedBy>Fuchs, Alina</cp:lastModifiedBy>
  <cp:revision>7</cp:revision>
  <cp:lastPrinted>2019-06-13T11:55:00Z</cp:lastPrinted>
  <dcterms:created xsi:type="dcterms:W3CDTF">2020-10-21T12:52:00Z</dcterms:created>
  <dcterms:modified xsi:type="dcterms:W3CDTF">2020-11-12T10:02:00Z</dcterms:modified>
</cp:coreProperties>
</file>