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DE2" w:rsidRDefault="00967DE2" w:rsidP="00942575">
      <w:pPr>
        <w:spacing w:after="0"/>
        <w:rPr>
          <w:rFonts w:ascii="Arial" w:hAnsi="Arial" w:cs="Arial"/>
          <w:b/>
        </w:rPr>
      </w:pPr>
    </w:p>
    <w:p w:rsidR="00967DE2" w:rsidRDefault="00967DE2" w:rsidP="00583661">
      <w:pPr>
        <w:spacing w:after="0"/>
        <w:jc w:val="both"/>
        <w:rPr>
          <w:rFonts w:ascii="Arial" w:hAnsi="Arial" w:cs="Arial"/>
          <w:b/>
        </w:rPr>
      </w:pPr>
    </w:p>
    <w:p w:rsidR="00942575" w:rsidRDefault="009420FA" w:rsidP="0058366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Mindener Stadtwerke passen Preise ab Januar an</w:t>
      </w:r>
    </w:p>
    <w:p w:rsidR="008376DB" w:rsidRDefault="008376DB" w:rsidP="00583661">
      <w:pPr>
        <w:spacing w:after="0"/>
        <w:jc w:val="both"/>
        <w:rPr>
          <w:rFonts w:ascii="Arial" w:hAnsi="Arial" w:cs="Arial"/>
          <w:b/>
        </w:rPr>
      </w:pPr>
    </w:p>
    <w:p w:rsidR="008376DB" w:rsidRDefault="009420FA" w:rsidP="0058366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Abschluss von Neuverträgen wieder möglich</w:t>
      </w:r>
    </w:p>
    <w:p w:rsidR="000D4EB1" w:rsidRPr="00267D31" w:rsidRDefault="000D4EB1" w:rsidP="00583661">
      <w:pPr>
        <w:spacing w:after="0"/>
        <w:jc w:val="both"/>
        <w:rPr>
          <w:rFonts w:ascii="Arial" w:hAnsi="Arial" w:cs="Arial"/>
          <w:b/>
        </w:rPr>
      </w:pPr>
    </w:p>
    <w:p w:rsidR="00506666" w:rsidRDefault="007401BB" w:rsidP="00BD37F3">
      <w:pPr>
        <w:jc w:val="both"/>
        <w:rPr>
          <w:rFonts w:ascii="Arial" w:hAnsi="Arial" w:cs="Arial"/>
        </w:rPr>
      </w:pPr>
      <w:r w:rsidRPr="00267D31">
        <w:rPr>
          <w:rFonts w:ascii="Arial" w:hAnsi="Arial" w:cs="Arial"/>
          <w:b/>
        </w:rPr>
        <w:t xml:space="preserve">Minden. </w:t>
      </w:r>
      <w:r w:rsidR="00506666">
        <w:rPr>
          <w:rFonts w:ascii="Arial" w:hAnsi="Arial" w:cs="Arial"/>
        </w:rPr>
        <w:t>Die stark gestiegenen Beschaffungskosten führen dazu, dass die Mindener Stadtwerke ihre Strom- und Erdgaspreise zum 1. Januar 2023 anpassen müssen. Die Kunden erhalten die Informationen in den nächsten Tagen per Post. Das Unternehmen teilt außerdem mit, dass der Abschluss neuer Strom- und Erdgasverträge wieder möglich sei. Zuvor war die Neukundenaufnahme aufgrund der schwierigen Marktsituation gestoppt.</w:t>
      </w:r>
    </w:p>
    <w:p w:rsidR="00506666" w:rsidRDefault="00506666" w:rsidP="00BD3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Mindener Stadtwerke informieren ihre Kunden über weitere Preissteigerungen in der Strom- und Erdgasversorgung. Der Stromarbeitspreis steigt </w:t>
      </w:r>
      <w:r w:rsidR="000A560D">
        <w:rPr>
          <w:rFonts w:ascii="Arial" w:hAnsi="Arial" w:cs="Arial"/>
        </w:rPr>
        <w:t xml:space="preserve">ab Januar </w:t>
      </w:r>
      <w:r w:rsidR="00C26900">
        <w:rPr>
          <w:rFonts w:ascii="Arial" w:hAnsi="Arial" w:cs="Arial"/>
        </w:rPr>
        <w:t xml:space="preserve">im Tarif </w:t>
      </w:r>
      <w:proofErr w:type="spellStart"/>
      <w:proofErr w:type="gramStart"/>
      <w:r w:rsidR="00C26900">
        <w:rPr>
          <w:rFonts w:ascii="Arial" w:hAnsi="Arial" w:cs="Arial"/>
        </w:rPr>
        <w:t>regio.strom</w:t>
      </w:r>
      <w:proofErr w:type="spellEnd"/>
      <w:proofErr w:type="gramEnd"/>
      <w:r w:rsidR="00C26900">
        <w:rPr>
          <w:rFonts w:ascii="Arial" w:hAnsi="Arial" w:cs="Arial"/>
        </w:rPr>
        <w:t xml:space="preserve"> auf 49,8</w:t>
      </w:r>
      <w:r w:rsidR="00A617D5">
        <w:rPr>
          <w:rFonts w:ascii="Arial" w:hAnsi="Arial" w:cs="Arial"/>
        </w:rPr>
        <w:t>3</w:t>
      </w:r>
      <w:bookmarkStart w:id="0" w:name="_GoBack"/>
      <w:bookmarkEnd w:id="0"/>
      <w:r w:rsidR="00C26900">
        <w:rPr>
          <w:rFonts w:ascii="Arial" w:hAnsi="Arial" w:cs="Arial"/>
        </w:rPr>
        <w:t xml:space="preserve"> Cent </w:t>
      </w:r>
      <w:r>
        <w:rPr>
          <w:rFonts w:ascii="Arial" w:hAnsi="Arial" w:cs="Arial"/>
        </w:rPr>
        <w:t xml:space="preserve">und der Erdgaspreis um </w:t>
      </w:r>
      <w:r w:rsidR="00C26900">
        <w:rPr>
          <w:rFonts w:ascii="Arial" w:hAnsi="Arial" w:cs="Arial"/>
        </w:rPr>
        <w:t xml:space="preserve">gut </w:t>
      </w:r>
      <w:r>
        <w:rPr>
          <w:rFonts w:ascii="Arial" w:hAnsi="Arial" w:cs="Arial"/>
        </w:rPr>
        <w:t>4 Cent</w:t>
      </w:r>
      <w:r>
        <w:t xml:space="preserve"> </w:t>
      </w:r>
      <w:r w:rsidR="00C70378">
        <w:rPr>
          <w:rFonts w:ascii="Arial" w:hAnsi="Arial" w:cs="Arial"/>
        </w:rPr>
        <w:t>auf 17,6</w:t>
      </w:r>
      <w:r w:rsidR="00A617D5">
        <w:rPr>
          <w:rFonts w:ascii="Arial" w:hAnsi="Arial" w:cs="Arial"/>
        </w:rPr>
        <w:t>4</w:t>
      </w:r>
      <w:r w:rsidR="00C70378">
        <w:rPr>
          <w:rFonts w:ascii="Arial" w:hAnsi="Arial" w:cs="Arial"/>
        </w:rPr>
        <w:t xml:space="preserve"> Cent pro Kilowattstunde</w:t>
      </w:r>
      <w:r w:rsidR="00C26900">
        <w:rPr>
          <w:rFonts w:ascii="Arial" w:hAnsi="Arial" w:cs="Arial"/>
        </w:rPr>
        <w:t xml:space="preserve"> (inkl. Mehrwertsteuer)</w:t>
      </w:r>
      <w:r>
        <w:rPr>
          <w:rFonts w:ascii="Arial" w:hAnsi="Arial" w:cs="Arial"/>
        </w:rPr>
        <w:t xml:space="preserve">. </w:t>
      </w:r>
      <w:r w:rsidR="0021665F">
        <w:rPr>
          <w:rFonts w:ascii="Arial" w:hAnsi="Arial" w:cs="Arial"/>
        </w:rPr>
        <w:t xml:space="preserve">Der Grundpreis </w:t>
      </w:r>
      <w:r w:rsidR="000A560D">
        <w:rPr>
          <w:rFonts w:ascii="Arial" w:hAnsi="Arial" w:cs="Arial"/>
        </w:rPr>
        <w:t xml:space="preserve">wird </w:t>
      </w:r>
      <w:r w:rsidR="00C26900">
        <w:rPr>
          <w:rFonts w:ascii="Arial" w:hAnsi="Arial" w:cs="Arial"/>
        </w:rPr>
        <w:t xml:space="preserve">für Strom </w:t>
      </w:r>
      <w:r w:rsidR="000A560D">
        <w:rPr>
          <w:rFonts w:ascii="Arial" w:hAnsi="Arial" w:cs="Arial"/>
        </w:rPr>
        <w:t>um 3</w:t>
      </w:r>
      <w:r w:rsidR="00C26900">
        <w:rPr>
          <w:rFonts w:ascii="Arial" w:hAnsi="Arial" w:cs="Arial"/>
        </w:rPr>
        <w:t>,57 Euro bzw. um 3,21 Euro pro Monat</w:t>
      </w:r>
      <w:r w:rsidR="000A560D">
        <w:rPr>
          <w:rFonts w:ascii="Arial" w:hAnsi="Arial" w:cs="Arial"/>
        </w:rPr>
        <w:t xml:space="preserve"> </w:t>
      </w:r>
      <w:r w:rsidR="00C26900">
        <w:rPr>
          <w:rFonts w:ascii="Arial" w:hAnsi="Arial" w:cs="Arial"/>
        </w:rPr>
        <w:t xml:space="preserve">für Erdgas </w:t>
      </w:r>
      <w:r w:rsidR="000A560D">
        <w:rPr>
          <w:rFonts w:ascii="Arial" w:hAnsi="Arial" w:cs="Arial"/>
        </w:rPr>
        <w:t>erhöht.</w:t>
      </w:r>
    </w:p>
    <w:p w:rsidR="00506666" w:rsidRDefault="00506666" w:rsidP="00BD3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„Die extremen Kostensteigerungen in der Beschaffung zwingen uns zu der Anpassung“, erklärt Stadtwerke-Geschäftsführer Christoph Meyer. „Aktuell ist der Energieeinkauf immer noch mit sehr großen </w:t>
      </w:r>
      <w:r w:rsidR="00A31B67">
        <w:rPr>
          <w:rFonts w:ascii="Arial" w:hAnsi="Arial" w:cs="Arial"/>
        </w:rPr>
        <w:t>Unsicherheiten</w:t>
      </w:r>
      <w:r>
        <w:rPr>
          <w:rFonts w:ascii="Arial" w:hAnsi="Arial" w:cs="Arial"/>
        </w:rPr>
        <w:t xml:space="preserve"> verbunden. Insbesondere die – selbst innerhalb eines Tages – stark schwankenden Preise führen zu </w:t>
      </w:r>
      <w:r w:rsidR="00A31B67">
        <w:rPr>
          <w:rFonts w:ascii="Arial" w:hAnsi="Arial" w:cs="Arial"/>
        </w:rPr>
        <w:t xml:space="preserve">teils </w:t>
      </w:r>
      <w:r w:rsidR="009B20F0">
        <w:rPr>
          <w:rFonts w:ascii="Arial" w:hAnsi="Arial" w:cs="Arial"/>
        </w:rPr>
        <w:t xml:space="preserve">hohen </w:t>
      </w:r>
      <w:r w:rsidR="00A31B67">
        <w:rPr>
          <w:rFonts w:ascii="Arial" w:hAnsi="Arial" w:cs="Arial"/>
        </w:rPr>
        <w:t>Risiken auf Unternehmensseite“, führt Meyer weiter aus.</w:t>
      </w:r>
    </w:p>
    <w:p w:rsidR="00A31B67" w:rsidRDefault="00A31B67" w:rsidP="00BD3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Neben den Beschaffungskosten sind die vielen neuen Beschlüsse der Bundesregierung im Rahmen des Entlastungspakets mit deutlich erhöhtem Aufwand verbunden. Änderungen in den Prozessen, Systemen und eine </w:t>
      </w:r>
      <w:r w:rsidR="00B8785A">
        <w:rPr>
          <w:rFonts w:ascii="Arial" w:hAnsi="Arial" w:cs="Arial"/>
        </w:rPr>
        <w:t>Vielzahl</w:t>
      </w:r>
      <w:r>
        <w:rPr>
          <w:rFonts w:ascii="Arial" w:hAnsi="Arial" w:cs="Arial"/>
        </w:rPr>
        <w:t xml:space="preserve"> von Kundenanschreiben </w:t>
      </w:r>
      <w:r w:rsidR="0021665F">
        <w:rPr>
          <w:rFonts w:ascii="Arial" w:hAnsi="Arial" w:cs="Arial"/>
        </w:rPr>
        <w:t xml:space="preserve">führen zu </w:t>
      </w:r>
      <w:r w:rsidR="00B8785A">
        <w:rPr>
          <w:rFonts w:ascii="Arial" w:hAnsi="Arial" w:cs="Arial"/>
        </w:rPr>
        <w:t>steigenden</w:t>
      </w:r>
      <w:r w:rsidR="0021665F">
        <w:rPr>
          <w:rFonts w:ascii="Arial" w:hAnsi="Arial" w:cs="Arial"/>
        </w:rPr>
        <w:t xml:space="preserve"> Fixkosten bei den Versorgern.</w:t>
      </w:r>
    </w:p>
    <w:p w:rsidR="0021665F" w:rsidRDefault="0021665F" w:rsidP="00BD3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„Die </w:t>
      </w:r>
      <w:r w:rsidR="009B20F0">
        <w:rPr>
          <w:rFonts w:ascii="Arial" w:hAnsi="Arial" w:cs="Arial"/>
        </w:rPr>
        <w:t xml:space="preserve">angekündigten </w:t>
      </w:r>
      <w:r>
        <w:rPr>
          <w:rFonts w:ascii="Arial" w:hAnsi="Arial" w:cs="Arial"/>
        </w:rPr>
        <w:t xml:space="preserve">Entlastungen für Verbraucher sind absolut richtig und wichtig. Jedoch müssen diese auch </w:t>
      </w:r>
      <w:r w:rsidR="009B20F0">
        <w:rPr>
          <w:rFonts w:ascii="Arial" w:hAnsi="Arial" w:cs="Arial"/>
        </w:rPr>
        <w:t xml:space="preserve">prozessual </w:t>
      </w:r>
      <w:r>
        <w:rPr>
          <w:rFonts w:ascii="Arial" w:hAnsi="Arial" w:cs="Arial"/>
        </w:rPr>
        <w:t>umgesetzt werden können. Das ist in der Kürze der Zeit eine Herausforderung“, sagt Meyer. Die Mindener Stadtwerke werden die Maßnahmen schnellstmöglich umsetzen, sobald konkrete Beschlüsse</w:t>
      </w:r>
      <w:r w:rsidR="009B20F0">
        <w:rPr>
          <w:rFonts w:ascii="Arial" w:hAnsi="Arial" w:cs="Arial"/>
        </w:rPr>
        <w:t xml:space="preserve"> seitens der Bundesregierung</w:t>
      </w:r>
      <w:r>
        <w:rPr>
          <w:rFonts w:ascii="Arial" w:hAnsi="Arial" w:cs="Arial"/>
        </w:rPr>
        <w:t xml:space="preserve"> gefasst wurden.</w:t>
      </w:r>
    </w:p>
    <w:p w:rsidR="0021665F" w:rsidRDefault="0021665F" w:rsidP="00BD3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Für Neukunden gibt es eine gute Nachricht: Die Mindener Stadtwerke schließen nun wieder neue Verträge ab. „Zwar haben die neuen Tarife andere Konditionen als die der Bestandskunden, jedoch freuen wir uns, die Nachfrage </w:t>
      </w:r>
      <w:r w:rsidR="00B66E13">
        <w:rPr>
          <w:rFonts w:ascii="Arial" w:hAnsi="Arial" w:cs="Arial"/>
        </w:rPr>
        <w:t xml:space="preserve">wieder bedienen zu können.“ Die Rahmenbedingungen, wie z.B. die flexible Laufzeit, bleibt auch bei neuen Verträgen bestehen. </w:t>
      </w:r>
    </w:p>
    <w:p w:rsidR="00B66E13" w:rsidRDefault="007E350E" w:rsidP="00BD3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Das Kundenservice-Team steht Interessenten persönlich oder</w:t>
      </w:r>
      <w:r w:rsidR="00CA5CC4">
        <w:rPr>
          <w:rFonts w:ascii="Arial" w:hAnsi="Arial" w:cs="Arial"/>
        </w:rPr>
        <w:t xml:space="preserve"> über</w:t>
      </w:r>
      <w:r>
        <w:rPr>
          <w:rFonts w:ascii="Arial" w:hAnsi="Arial" w:cs="Arial"/>
        </w:rPr>
        <w:t xml:space="preserve"> alle weiteren Kontaktkanäle zur Verfügung.</w:t>
      </w:r>
    </w:p>
    <w:p w:rsidR="00B66E13" w:rsidRDefault="00B66E13" w:rsidP="00BD37F3">
      <w:pPr>
        <w:jc w:val="both"/>
        <w:rPr>
          <w:rFonts w:ascii="Arial" w:hAnsi="Arial" w:cs="Arial"/>
        </w:rPr>
      </w:pPr>
    </w:p>
    <w:p w:rsidR="00B66E13" w:rsidRDefault="00B66E13" w:rsidP="00BD37F3">
      <w:pPr>
        <w:jc w:val="both"/>
        <w:rPr>
          <w:rFonts w:ascii="Arial" w:hAnsi="Arial" w:cs="Arial"/>
        </w:rPr>
      </w:pPr>
    </w:p>
    <w:p w:rsidR="0030701B" w:rsidRDefault="0030701B" w:rsidP="00942575">
      <w:pPr>
        <w:spacing w:after="0"/>
        <w:rPr>
          <w:rFonts w:ascii="Arial" w:hAnsi="Arial" w:cs="Arial"/>
        </w:rPr>
      </w:pPr>
    </w:p>
    <w:p w:rsidR="0021665F" w:rsidRDefault="0021665F" w:rsidP="00942575">
      <w:pPr>
        <w:spacing w:after="0"/>
        <w:rPr>
          <w:rFonts w:ascii="Arial" w:hAnsi="Arial" w:cs="Arial"/>
        </w:rPr>
      </w:pPr>
    </w:p>
    <w:p w:rsidR="00BD37F3" w:rsidRPr="00506666" w:rsidRDefault="00BD37F3" w:rsidP="00506666">
      <w:pPr>
        <w:spacing w:after="0"/>
        <w:rPr>
          <w:rFonts w:ascii="Arial" w:hAnsi="Arial" w:cs="Arial"/>
          <w:sz w:val="20"/>
          <w:szCs w:val="20"/>
        </w:rPr>
      </w:pPr>
    </w:p>
    <w:sectPr w:rsidR="00BD37F3" w:rsidRPr="00506666" w:rsidSect="002B1377">
      <w:headerReference w:type="default" r:id="rId7"/>
      <w:pgSz w:w="11906" w:h="16838"/>
      <w:pgMar w:top="2410" w:right="1416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DC5" w:rsidRDefault="00684DC5" w:rsidP="00E1455B">
      <w:pPr>
        <w:spacing w:after="0" w:line="240" w:lineRule="auto"/>
      </w:pPr>
      <w:r>
        <w:separator/>
      </w:r>
    </w:p>
  </w:endnote>
  <w:endnote w:type="continuationSeparator" w:id="0">
    <w:p w:rsidR="00684DC5" w:rsidRDefault="00684DC5" w:rsidP="00E1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DC5" w:rsidRDefault="00684DC5" w:rsidP="00E1455B">
      <w:pPr>
        <w:spacing w:after="0" w:line="240" w:lineRule="auto"/>
      </w:pPr>
      <w:r>
        <w:separator/>
      </w:r>
    </w:p>
  </w:footnote>
  <w:footnote w:type="continuationSeparator" w:id="0">
    <w:p w:rsidR="00684DC5" w:rsidRDefault="00684DC5" w:rsidP="00E14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55B" w:rsidRDefault="00E1455B">
    <w:pPr>
      <w:pStyle w:val="Kopfzeile"/>
    </w:pPr>
    <w:r w:rsidRPr="00E1455B">
      <w:rPr>
        <w:rFonts w:ascii="Arial" w:hAnsi="Arial" w:cs="Arial"/>
        <w:b/>
        <w:noProof/>
        <w:sz w:val="36"/>
        <w:szCs w:val="32"/>
        <w:lang w:eastAsia="de-DE"/>
      </w:rPr>
      <w:drawing>
        <wp:anchor distT="0" distB="0" distL="114300" distR="114300" simplePos="0" relativeHeight="251659264" behindDoc="0" locked="0" layoutInCell="1" allowOverlap="1" wp14:anchorId="2803FB66" wp14:editId="3BD037BF">
          <wp:simplePos x="0" y="0"/>
          <wp:positionH relativeFrom="margin">
            <wp:posOffset>3075561</wp:posOffset>
          </wp:positionH>
          <wp:positionV relativeFrom="paragraph">
            <wp:posOffset>8048</wp:posOffset>
          </wp:positionV>
          <wp:extent cx="2804160" cy="1076325"/>
          <wp:effectExtent l="0" t="0" r="0" b="9525"/>
          <wp:wrapThrough wrapText="bothSides">
            <wp:wrapPolygon edited="0">
              <wp:start x="0" y="0"/>
              <wp:lineTo x="0" y="21409"/>
              <wp:lineTo x="21424" y="21409"/>
              <wp:lineTo x="21424" y="0"/>
              <wp:lineTo x="0" y="0"/>
            </wp:wrapPolygon>
          </wp:wrapThrough>
          <wp:docPr id="26" name="Grafik 26" descr="H:\MSW\Marketing\Logo MSW\Neu 2018\4c\Signet-SWM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SW\Marketing\Logo MSW\Neu 2018\4c\Signet-SWM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416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455B" w:rsidRDefault="00E1455B">
    <w:pPr>
      <w:pStyle w:val="Kopfzeile"/>
    </w:pPr>
  </w:p>
  <w:p w:rsidR="00E1455B" w:rsidRDefault="00E1455B">
    <w:pPr>
      <w:pStyle w:val="Kopfzeile"/>
      <w:rPr>
        <w:rFonts w:ascii="Arial" w:hAnsi="Arial" w:cs="Arial"/>
        <w:b/>
        <w:sz w:val="24"/>
      </w:rPr>
    </w:pPr>
  </w:p>
  <w:p w:rsidR="00E1455B" w:rsidRPr="00E1455B" w:rsidRDefault="00E1455B">
    <w:pPr>
      <w:pStyle w:val="Kopfzeile"/>
      <w:rPr>
        <w:rFonts w:ascii="Arial" w:hAnsi="Arial" w:cs="Arial"/>
        <w:b/>
        <w:sz w:val="28"/>
      </w:rPr>
    </w:pPr>
    <w:r w:rsidRPr="00E1455B">
      <w:rPr>
        <w:rFonts w:ascii="Arial" w:hAnsi="Arial" w:cs="Arial"/>
        <w:b/>
        <w:sz w:val="28"/>
      </w:rPr>
      <w:t xml:space="preserve">Pressemitteilung </w:t>
    </w:r>
    <w:r w:rsidR="009420FA">
      <w:rPr>
        <w:rFonts w:ascii="Arial" w:hAnsi="Arial" w:cs="Arial"/>
        <w:b/>
        <w:sz w:val="28"/>
      </w:rPr>
      <w:t>10.11</w:t>
    </w:r>
    <w:r w:rsidR="00BE4BCF">
      <w:rPr>
        <w:rFonts w:ascii="Arial" w:hAnsi="Arial" w:cs="Arial"/>
        <w:b/>
        <w:sz w:val="28"/>
      </w:rPr>
      <w:t>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B93B73"/>
    <w:multiLevelType w:val="hybridMultilevel"/>
    <w:tmpl w:val="FEBC20D2"/>
    <w:lvl w:ilvl="0" w:tplc="092068C6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83011F"/>
    <w:multiLevelType w:val="hybridMultilevel"/>
    <w:tmpl w:val="9CACF48A"/>
    <w:lvl w:ilvl="0" w:tplc="4432B4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5B"/>
    <w:rsid w:val="00016705"/>
    <w:rsid w:val="000A560D"/>
    <w:rsid w:val="000C0E37"/>
    <w:rsid w:val="000D4EB1"/>
    <w:rsid w:val="000E123F"/>
    <w:rsid w:val="00115D12"/>
    <w:rsid w:val="0011691A"/>
    <w:rsid w:val="0016726E"/>
    <w:rsid w:val="00171C87"/>
    <w:rsid w:val="00174E8B"/>
    <w:rsid w:val="00184737"/>
    <w:rsid w:val="001B131B"/>
    <w:rsid w:val="001B2D68"/>
    <w:rsid w:val="001E1084"/>
    <w:rsid w:val="001E5EED"/>
    <w:rsid w:val="0021665F"/>
    <w:rsid w:val="00250CF1"/>
    <w:rsid w:val="00251855"/>
    <w:rsid w:val="0025429B"/>
    <w:rsid w:val="00261381"/>
    <w:rsid w:val="00267D31"/>
    <w:rsid w:val="00282416"/>
    <w:rsid w:val="00286316"/>
    <w:rsid w:val="002B1377"/>
    <w:rsid w:val="002C06CA"/>
    <w:rsid w:val="002E3E2E"/>
    <w:rsid w:val="0030701B"/>
    <w:rsid w:val="00336E93"/>
    <w:rsid w:val="00342C2C"/>
    <w:rsid w:val="00350DDE"/>
    <w:rsid w:val="0036351D"/>
    <w:rsid w:val="00383010"/>
    <w:rsid w:val="003A151B"/>
    <w:rsid w:val="003A5EAB"/>
    <w:rsid w:val="003D22BB"/>
    <w:rsid w:val="003F1C5A"/>
    <w:rsid w:val="004023D0"/>
    <w:rsid w:val="004177B9"/>
    <w:rsid w:val="00430F08"/>
    <w:rsid w:val="00462859"/>
    <w:rsid w:val="00475DB8"/>
    <w:rsid w:val="004A25D2"/>
    <w:rsid w:val="00506666"/>
    <w:rsid w:val="00510BA8"/>
    <w:rsid w:val="0052584D"/>
    <w:rsid w:val="00531B53"/>
    <w:rsid w:val="00531B97"/>
    <w:rsid w:val="00581C77"/>
    <w:rsid w:val="00583661"/>
    <w:rsid w:val="00587F69"/>
    <w:rsid w:val="00590E95"/>
    <w:rsid w:val="005A1B8C"/>
    <w:rsid w:val="005B2B63"/>
    <w:rsid w:val="005C40A8"/>
    <w:rsid w:val="005C7F12"/>
    <w:rsid w:val="005E77F5"/>
    <w:rsid w:val="005F5B6E"/>
    <w:rsid w:val="0063192B"/>
    <w:rsid w:val="00637ED4"/>
    <w:rsid w:val="006526ED"/>
    <w:rsid w:val="00673632"/>
    <w:rsid w:val="00684DC5"/>
    <w:rsid w:val="006C44D7"/>
    <w:rsid w:val="006F3547"/>
    <w:rsid w:val="0072300D"/>
    <w:rsid w:val="007401BB"/>
    <w:rsid w:val="00757666"/>
    <w:rsid w:val="00786F4A"/>
    <w:rsid w:val="007B7B2A"/>
    <w:rsid w:val="007D1491"/>
    <w:rsid w:val="007E350E"/>
    <w:rsid w:val="00816EA9"/>
    <w:rsid w:val="008376DB"/>
    <w:rsid w:val="00857701"/>
    <w:rsid w:val="0089099F"/>
    <w:rsid w:val="00890A19"/>
    <w:rsid w:val="00897454"/>
    <w:rsid w:val="008C7162"/>
    <w:rsid w:val="008D5E5E"/>
    <w:rsid w:val="008F0977"/>
    <w:rsid w:val="009077B6"/>
    <w:rsid w:val="009420FA"/>
    <w:rsid w:val="00942575"/>
    <w:rsid w:val="00950F80"/>
    <w:rsid w:val="00967DE2"/>
    <w:rsid w:val="009B20F0"/>
    <w:rsid w:val="009B4963"/>
    <w:rsid w:val="009E37A2"/>
    <w:rsid w:val="009E542A"/>
    <w:rsid w:val="00A24F44"/>
    <w:rsid w:val="00A31B67"/>
    <w:rsid w:val="00A34DEE"/>
    <w:rsid w:val="00A478A1"/>
    <w:rsid w:val="00A617D5"/>
    <w:rsid w:val="00A7227F"/>
    <w:rsid w:val="00AB439D"/>
    <w:rsid w:val="00AD4B1E"/>
    <w:rsid w:val="00AD5B4F"/>
    <w:rsid w:val="00B053AB"/>
    <w:rsid w:val="00B134C9"/>
    <w:rsid w:val="00B45744"/>
    <w:rsid w:val="00B567D6"/>
    <w:rsid w:val="00B668D8"/>
    <w:rsid w:val="00B66E13"/>
    <w:rsid w:val="00B71D78"/>
    <w:rsid w:val="00B80680"/>
    <w:rsid w:val="00B8785A"/>
    <w:rsid w:val="00BA0C0C"/>
    <w:rsid w:val="00BB6351"/>
    <w:rsid w:val="00BC74B9"/>
    <w:rsid w:val="00BD37F3"/>
    <w:rsid w:val="00BE4BCF"/>
    <w:rsid w:val="00C003A0"/>
    <w:rsid w:val="00C04E11"/>
    <w:rsid w:val="00C12B22"/>
    <w:rsid w:val="00C174FC"/>
    <w:rsid w:val="00C26900"/>
    <w:rsid w:val="00C36CB7"/>
    <w:rsid w:val="00C46A45"/>
    <w:rsid w:val="00C70378"/>
    <w:rsid w:val="00CA5CC4"/>
    <w:rsid w:val="00CD5ADE"/>
    <w:rsid w:val="00CD6EC0"/>
    <w:rsid w:val="00CF2A37"/>
    <w:rsid w:val="00D0721E"/>
    <w:rsid w:val="00D36C89"/>
    <w:rsid w:val="00D52954"/>
    <w:rsid w:val="00D674A0"/>
    <w:rsid w:val="00D80765"/>
    <w:rsid w:val="00D81217"/>
    <w:rsid w:val="00E1455B"/>
    <w:rsid w:val="00E35E60"/>
    <w:rsid w:val="00E36FE0"/>
    <w:rsid w:val="00E52800"/>
    <w:rsid w:val="00E90A82"/>
    <w:rsid w:val="00EA74BB"/>
    <w:rsid w:val="00F426EE"/>
    <w:rsid w:val="00F62527"/>
    <w:rsid w:val="00F653EE"/>
    <w:rsid w:val="00F850D5"/>
    <w:rsid w:val="00FA1C95"/>
    <w:rsid w:val="00FA6517"/>
    <w:rsid w:val="00FA69DF"/>
    <w:rsid w:val="00FC11E0"/>
    <w:rsid w:val="00FE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68DBB"/>
  <w15:chartTrackingRefBased/>
  <w15:docId w15:val="{DDF5FD50-F88B-4B59-9842-C2E3D308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4257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455B"/>
  </w:style>
  <w:style w:type="paragraph" w:styleId="Fuzeile">
    <w:name w:val="footer"/>
    <w:basedOn w:val="Standard"/>
    <w:link w:val="FuzeileZchn"/>
    <w:uiPriority w:val="99"/>
    <w:unhideWhenUsed/>
    <w:rsid w:val="00E1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455B"/>
  </w:style>
  <w:style w:type="character" w:styleId="Hyperlink">
    <w:name w:val="Hyperlink"/>
    <w:basedOn w:val="Absatz-Standardschriftart"/>
    <w:unhideWhenUsed/>
    <w:rsid w:val="00336E9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26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72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72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726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72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726E"/>
    <w:rPr>
      <w:b/>
      <w:bCs/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7363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023D0"/>
    <w:rPr>
      <w:color w:val="954F72" w:themeColor="followedHyperlink"/>
      <w:u w:val="single"/>
    </w:rPr>
  </w:style>
  <w:style w:type="paragraph" w:styleId="Textkrper2">
    <w:name w:val="Body Text 2"/>
    <w:basedOn w:val="Standard"/>
    <w:link w:val="Textkrper2Zchn"/>
    <w:rsid w:val="00583661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8366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D37F3"/>
    <w:pPr>
      <w:ind w:left="720"/>
      <w:contextualSpacing/>
    </w:pPr>
  </w:style>
  <w:style w:type="paragraph" w:styleId="berarbeitung">
    <w:name w:val="Revision"/>
    <w:hidden/>
    <w:uiPriority w:val="99"/>
    <w:semiHidden/>
    <w:rsid w:val="00786F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Fuchs, Alina</dc:creator>
  <cp:keywords/>
  <dc:description/>
  <cp:lastModifiedBy>Fuchs, Alina</cp:lastModifiedBy>
  <cp:revision>2</cp:revision>
  <cp:lastPrinted>2022-04-08T09:29:00Z</cp:lastPrinted>
  <dcterms:created xsi:type="dcterms:W3CDTF">2022-11-11T11:37:00Z</dcterms:created>
  <dcterms:modified xsi:type="dcterms:W3CDTF">2022-11-11T11:37:00Z</dcterms:modified>
</cp:coreProperties>
</file>