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D77D32" w14:textId="77777777" w:rsidR="00967DE2" w:rsidRDefault="00967DE2" w:rsidP="00942575">
      <w:pPr>
        <w:spacing w:after="0"/>
        <w:rPr>
          <w:rFonts w:ascii="Arial" w:hAnsi="Arial" w:cs="Arial"/>
          <w:b/>
        </w:rPr>
      </w:pPr>
    </w:p>
    <w:p w14:paraId="056312EA" w14:textId="77777777" w:rsidR="00967DE2" w:rsidRDefault="00967DE2" w:rsidP="00583661">
      <w:pPr>
        <w:spacing w:after="0"/>
        <w:jc w:val="both"/>
        <w:rPr>
          <w:rFonts w:ascii="Arial" w:hAnsi="Arial" w:cs="Arial"/>
          <w:b/>
        </w:rPr>
      </w:pPr>
    </w:p>
    <w:p w14:paraId="124E995B" w14:textId="690A1C6C" w:rsidR="00942575" w:rsidRDefault="0089099F" w:rsidP="00583661">
      <w:pPr>
        <w:spacing w:after="0"/>
        <w:jc w:val="both"/>
        <w:rPr>
          <w:rFonts w:ascii="Arial" w:hAnsi="Arial" w:cs="Arial"/>
          <w:b/>
        </w:rPr>
      </w:pPr>
      <w:r>
        <w:rPr>
          <w:rFonts w:ascii="Arial" w:hAnsi="Arial" w:cs="Arial"/>
          <w:b/>
        </w:rPr>
        <w:t>Rückwirkender Wegfall der neuen Gasumlage beschlossen</w:t>
      </w:r>
    </w:p>
    <w:p w14:paraId="7DCBC009" w14:textId="622ADAF7" w:rsidR="008376DB" w:rsidRDefault="008376DB" w:rsidP="00583661">
      <w:pPr>
        <w:spacing w:after="0"/>
        <w:jc w:val="both"/>
        <w:rPr>
          <w:rFonts w:ascii="Arial" w:hAnsi="Arial" w:cs="Arial"/>
          <w:b/>
        </w:rPr>
      </w:pPr>
    </w:p>
    <w:p w14:paraId="211F2573" w14:textId="7D44F068" w:rsidR="008376DB" w:rsidRDefault="008376DB" w:rsidP="00583661">
      <w:pPr>
        <w:spacing w:after="0"/>
        <w:jc w:val="both"/>
        <w:rPr>
          <w:rFonts w:ascii="Arial" w:hAnsi="Arial" w:cs="Arial"/>
          <w:b/>
        </w:rPr>
      </w:pPr>
      <w:r>
        <w:rPr>
          <w:rFonts w:ascii="Arial" w:hAnsi="Arial" w:cs="Arial"/>
          <w:b/>
        </w:rPr>
        <w:t xml:space="preserve">Mindener Stadtwerke informieren </w:t>
      </w:r>
      <w:r w:rsidR="0089099F">
        <w:rPr>
          <w:rFonts w:ascii="Arial" w:hAnsi="Arial" w:cs="Arial"/>
          <w:b/>
        </w:rPr>
        <w:t>Kunden über Gaspreissenkung</w:t>
      </w:r>
    </w:p>
    <w:p w14:paraId="2411633C" w14:textId="77777777" w:rsidR="000D4EB1" w:rsidRPr="00267D31" w:rsidRDefault="000D4EB1" w:rsidP="00583661">
      <w:pPr>
        <w:spacing w:after="0"/>
        <w:jc w:val="both"/>
        <w:rPr>
          <w:rFonts w:ascii="Arial" w:hAnsi="Arial" w:cs="Arial"/>
          <w:b/>
        </w:rPr>
      </w:pPr>
    </w:p>
    <w:p w14:paraId="02725884" w14:textId="72B5DA36" w:rsidR="0089099F" w:rsidRDefault="007401BB" w:rsidP="0089099F">
      <w:pPr>
        <w:jc w:val="both"/>
        <w:rPr>
          <w:rFonts w:ascii="Arial" w:hAnsi="Arial" w:cs="Arial"/>
        </w:rPr>
      </w:pPr>
      <w:r w:rsidRPr="00267D31">
        <w:rPr>
          <w:rFonts w:ascii="Arial" w:hAnsi="Arial" w:cs="Arial"/>
          <w:b/>
        </w:rPr>
        <w:t xml:space="preserve">Minden. </w:t>
      </w:r>
      <w:r w:rsidR="0089099F">
        <w:rPr>
          <w:rFonts w:ascii="Arial" w:hAnsi="Arial" w:cs="Arial"/>
        </w:rPr>
        <w:t xml:space="preserve">Die zum 1. Oktober 2022 neu eingeführte Gasbeschaffungsumlage wurde </w:t>
      </w:r>
      <w:r w:rsidR="003A5EAB">
        <w:rPr>
          <w:rFonts w:ascii="Arial" w:hAnsi="Arial" w:cs="Arial"/>
        </w:rPr>
        <w:t xml:space="preserve">von der Bundesregierung </w:t>
      </w:r>
      <w:r w:rsidR="0089099F">
        <w:rPr>
          <w:rFonts w:ascii="Arial" w:hAnsi="Arial" w:cs="Arial"/>
        </w:rPr>
        <w:t>rückwirkend gekippt und kommt demnach nicht zum Tragen. Die Mindener Stadtwerke reduzieren den Arbeitspreis für Erdgas entsprechend und versenden neue Abschlagsmitteilungen.</w:t>
      </w:r>
    </w:p>
    <w:p w14:paraId="1A46AA20" w14:textId="531989B4" w:rsidR="0089099F" w:rsidRDefault="0089099F" w:rsidP="0089099F">
      <w:pPr>
        <w:jc w:val="both"/>
        <w:rPr>
          <w:rFonts w:ascii="Arial" w:hAnsi="Arial" w:cs="Arial"/>
        </w:rPr>
      </w:pPr>
      <w:r>
        <w:rPr>
          <w:rFonts w:ascii="Arial" w:hAnsi="Arial" w:cs="Arial"/>
        </w:rPr>
        <w:t>Erst Mitte September wurden die Erdgaskunden der Mindener Stadtwerke über eine Anpassung des Arbeitspreises zum 1. November 2022 informiert. Die Erhöhung beinhaltet neben den drastisch gestiegenen Beschaffungskosten verschiedene neue oder in der Höhe veränderte gesetzliche Umlagen. Eine davon ist die so genannte Gasbeschaffungsumlage in Höh</w:t>
      </w:r>
      <w:r w:rsidR="00950F80">
        <w:rPr>
          <w:rFonts w:ascii="Arial" w:hAnsi="Arial" w:cs="Arial"/>
        </w:rPr>
        <w:t xml:space="preserve">e von 2,419 ct/kWh netto, die </w:t>
      </w:r>
      <w:r>
        <w:rPr>
          <w:rFonts w:ascii="Arial" w:hAnsi="Arial" w:cs="Arial"/>
        </w:rPr>
        <w:t>nun weg</w:t>
      </w:r>
      <w:r w:rsidR="00950F80">
        <w:rPr>
          <w:rFonts w:ascii="Arial" w:hAnsi="Arial" w:cs="Arial"/>
        </w:rPr>
        <w:t xml:space="preserve">fällt. </w:t>
      </w:r>
      <w:r w:rsidR="00CF2A37">
        <w:rPr>
          <w:rFonts w:ascii="Arial" w:hAnsi="Arial" w:cs="Arial"/>
        </w:rPr>
        <w:t xml:space="preserve">Zudem wird ab Oktober 2022 die Mehrwertsteuer auf Erdgas von 19 auf 7 Prozent gesenkt. </w:t>
      </w:r>
      <w:r w:rsidR="00950F80">
        <w:rPr>
          <w:rFonts w:ascii="Arial" w:hAnsi="Arial" w:cs="Arial"/>
        </w:rPr>
        <w:t>Die</w:t>
      </w:r>
      <w:r>
        <w:rPr>
          <w:rFonts w:ascii="Arial" w:hAnsi="Arial" w:cs="Arial"/>
        </w:rPr>
        <w:t xml:space="preserve"> Entlastung </w:t>
      </w:r>
      <w:r w:rsidR="00950F80">
        <w:rPr>
          <w:rFonts w:ascii="Arial" w:hAnsi="Arial" w:cs="Arial"/>
        </w:rPr>
        <w:t xml:space="preserve">wird </w:t>
      </w:r>
      <w:r w:rsidR="00B567D6">
        <w:rPr>
          <w:rFonts w:ascii="Arial" w:hAnsi="Arial" w:cs="Arial"/>
        </w:rPr>
        <w:t xml:space="preserve">von den Mindener Stadtwerken </w:t>
      </w:r>
      <w:r w:rsidR="00950F80">
        <w:rPr>
          <w:rFonts w:ascii="Arial" w:hAnsi="Arial" w:cs="Arial"/>
        </w:rPr>
        <w:t xml:space="preserve">vollumfänglich </w:t>
      </w:r>
      <w:r>
        <w:rPr>
          <w:rFonts w:ascii="Arial" w:hAnsi="Arial" w:cs="Arial"/>
        </w:rPr>
        <w:t>an die Kunden weitergegeben.</w:t>
      </w:r>
    </w:p>
    <w:p w14:paraId="1091128F" w14:textId="72F185F4" w:rsidR="0089099F" w:rsidRDefault="0089099F" w:rsidP="0089099F">
      <w:pPr>
        <w:jc w:val="both"/>
        <w:rPr>
          <w:rFonts w:ascii="Arial" w:hAnsi="Arial" w:cs="Arial"/>
        </w:rPr>
      </w:pPr>
      <w:r>
        <w:rPr>
          <w:rFonts w:ascii="Arial" w:hAnsi="Arial" w:cs="Arial"/>
        </w:rPr>
        <w:t xml:space="preserve">„Aufgrund des Wegfalls der Gasumlage </w:t>
      </w:r>
      <w:r w:rsidR="00D36C89">
        <w:rPr>
          <w:rFonts w:ascii="Arial" w:hAnsi="Arial" w:cs="Arial"/>
        </w:rPr>
        <w:t xml:space="preserve">sowie der Mehrwertsteuersenkung </w:t>
      </w:r>
      <w:r>
        <w:rPr>
          <w:rFonts w:ascii="Arial" w:hAnsi="Arial" w:cs="Arial"/>
        </w:rPr>
        <w:t>werden wir selbstverständlich</w:t>
      </w:r>
      <w:r w:rsidR="00D36C89">
        <w:rPr>
          <w:rFonts w:ascii="Arial" w:hAnsi="Arial" w:cs="Arial"/>
        </w:rPr>
        <w:t xml:space="preserve"> auch die neu berechneten Monatsa</w:t>
      </w:r>
      <w:r>
        <w:rPr>
          <w:rFonts w:ascii="Arial" w:hAnsi="Arial" w:cs="Arial"/>
        </w:rPr>
        <w:t xml:space="preserve">bschläge </w:t>
      </w:r>
      <w:r w:rsidR="00D36C89">
        <w:rPr>
          <w:rFonts w:ascii="Arial" w:hAnsi="Arial" w:cs="Arial"/>
        </w:rPr>
        <w:t xml:space="preserve">unserer Kunden </w:t>
      </w:r>
      <w:r>
        <w:rPr>
          <w:rFonts w:ascii="Arial" w:hAnsi="Arial" w:cs="Arial"/>
        </w:rPr>
        <w:t xml:space="preserve">reduzieren“, erklärt Geschäftsführer Christoph Meyer. </w:t>
      </w:r>
      <w:r w:rsidR="00CF2A37">
        <w:rPr>
          <w:rFonts w:ascii="Arial" w:hAnsi="Arial" w:cs="Arial"/>
        </w:rPr>
        <w:t>Die Stadtwerke</w:t>
      </w:r>
      <w:r w:rsidR="00D36C89">
        <w:rPr>
          <w:rFonts w:ascii="Arial" w:hAnsi="Arial" w:cs="Arial"/>
        </w:rPr>
        <w:t xml:space="preserve"> </w:t>
      </w:r>
      <w:r w:rsidR="00CF2A37">
        <w:rPr>
          <w:rFonts w:ascii="Arial" w:hAnsi="Arial" w:cs="Arial"/>
        </w:rPr>
        <w:t xml:space="preserve">nehmen </w:t>
      </w:r>
      <w:r w:rsidR="00D36C89">
        <w:rPr>
          <w:rFonts w:ascii="Arial" w:hAnsi="Arial" w:cs="Arial"/>
        </w:rPr>
        <w:t xml:space="preserve">Neuberechnungen auf Grundlage der neuen Beschlüsse </w:t>
      </w:r>
      <w:r w:rsidR="00CF2A37">
        <w:rPr>
          <w:rFonts w:ascii="Arial" w:hAnsi="Arial" w:cs="Arial"/>
        </w:rPr>
        <w:t>vor</w:t>
      </w:r>
      <w:r w:rsidR="00D36C89">
        <w:rPr>
          <w:rFonts w:ascii="Arial" w:hAnsi="Arial" w:cs="Arial"/>
        </w:rPr>
        <w:t xml:space="preserve"> und </w:t>
      </w:r>
      <w:r w:rsidR="00CF2A37">
        <w:rPr>
          <w:rFonts w:ascii="Arial" w:hAnsi="Arial" w:cs="Arial"/>
        </w:rPr>
        <w:t xml:space="preserve">schreiben </w:t>
      </w:r>
      <w:r w:rsidR="00D36C89">
        <w:rPr>
          <w:rFonts w:ascii="Arial" w:hAnsi="Arial" w:cs="Arial"/>
        </w:rPr>
        <w:t xml:space="preserve">die Kunden </w:t>
      </w:r>
      <w:r w:rsidR="00CF2A37">
        <w:rPr>
          <w:rFonts w:ascii="Arial" w:hAnsi="Arial" w:cs="Arial"/>
        </w:rPr>
        <w:t>in Kürze an. „Gerade aufgrund der vielfältigen Änderungen in letzter Zeit ist es uns wichtig, unsere Kunden umfassend und transparent zu informieren“, ergänzt Meyer.</w:t>
      </w:r>
    </w:p>
    <w:p w14:paraId="0800F5AE" w14:textId="4BCCD649" w:rsidR="00950F80" w:rsidRDefault="00950F80" w:rsidP="0089099F">
      <w:pPr>
        <w:jc w:val="both"/>
        <w:rPr>
          <w:rFonts w:ascii="Arial" w:hAnsi="Arial" w:cs="Arial"/>
        </w:rPr>
      </w:pPr>
      <w:r>
        <w:rPr>
          <w:rFonts w:ascii="Arial" w:hAnsi="Arial" w:cs="Arial"/>
        </w:rPr>
        <w:t xml:space="preserve">Die Gasbeschaffungsumlage sollte ursprünglich durch ausbleibende russische Gaslieferungen in Not geratene Gasimporteure vor der Insolvenz retten und </w:t>
      </w:r>
      <w:r w:rsidR="00CF2A37">
        <w:rPr>
          <w:rFonts w:ascii="Arial" w:hAnsi="Arial" w:cs="Arial"/>
        </w:rPr>
        <w:t xml:space="preserve">somit </w:t>
      </w:r>
      <w:r>
        <w:rPr>
          <w:rFonts w:ascii="Arial" w:hAnsi="Arial" w:cs="Arial"/>
        </w:rPr>
        <w:t xml:space="preserve">die Erdgasversorgung in Deutschland sicherstellen. Nun </w:t>
      </w:r>
      <w:r w:rsidR="00CF2A37">
        <w:rPr>
          <w:rFonts w:ascii="Arial" w:hAnsi="Arial" w:cs="Arial"/>
        </w:rPr>
        <w:t>sind</w:t>
      </w:r>
      <w:r>
        <w:rPr>
          <w:rFonts w:ascii="Arial" w:hAnsi="Arial" w:cs="Arial"/>
        </w:rPr>
        <w:t xml:space="preserve"> Einzelmaßnahmen, beispielsweise die Beteiligung des Bundes an den Unternehmen</w:t>
      </w:r>
      <w:r w:rsidR="00CF2A37">
        <w:rPr>
          <w:rFonts w:ascii="Arial" w:hAnsi="Arial" w:cs="Arial"/>
        </w:rPr>
        <w:t>,</w:t>
      </w:r>
      <w:r>
        <w:rPr>
          <w:rFonts w:ascii="Arial" w:hAnsi="Arial" w:cs="Arial"/>
        </w:rPr>
        <w:t xml:space="preserve"> zur Unterstützung beschlossen</w:t>
      </w:r>
      <w:r w:rsidR="00CF2A37">
        <w:rPr>
          <w:rFonts w:ascii="Arial" w:hAnsi="Arial" w:cs="Arial"/>
        </w:rPr>
        <w:t xml:space="preserve"> worden</w:t>
      </w:r>
      <w:r>
        <w:rPr>
          <w:rFonts w:ascii="Arial" w:hAnsi="Arial" w:cs="Arial"/>
        </w:rPr>
        <w:t>, so dass die Umlage nicht mehr erforderlich ist.</w:t>
      </w:r>
    </w:p>
    <w:p w14:paraId="058C881F" w14:textId="6A3196A6" w:rsidR="0089099F" w:rsidRPr="0089099F" w:rsidRDefault="00D36C89" w:rsidP="0089099F">
      <w:pPr>
        <w:jc w:val="both"/>
        <w:rPr>
          <w:rFonts w:ascii="Arial" w:hAnsi="Arial" w:cs="Arial"/>
        </w:rPr>
      </w:pPr>
      <w:r>
        <w:rPr>
          <w:rFonts w:ascii="Arial" w:hAnsi="Arial" w:cs="Arial"/>
        </w:rPr>
        <w:t>Der Wegfall der Gasbeschaffungsumlage sowie die Mehrwertsteuersenkung mach</w:t>
      </w:r>
      <w:r w:rsidR="00950F80">
        <w:rPr>
          <w:rFonts w:ascii="Arial" w:hAnsi="Arial" w:cs="Arial"/>
        </w:rPr>
        <w:t>en</w:t>
      </w:r>
      <w:r>
        <w:rPr>
          <w:rFonts w:ascii="Arial" w:hAnsi="Arial" w:cs="Arial"/>
        </w:rPr>
        <w:t xml:space="preserve"> jährlich bei </w:t>
      </w:r>
      <w:r w:rsidR="0089099F">
        <w:rPr>
          <w:rFonts w:ascii="Arial" w:hAnsi="Arial" w:cs="Arial"/>
        </w:rPr>
        <w:t xml:space="preserve">einem Durchschnittsverbrauch von 20.000 Kilowattstunden Gas </w:t>
      </w:r>
      <w:r>
        <w:rPr>
          <w:rFonts w:ascii="Arial" w:hAnsi="Arial" w:cs="Arial"/>
        </w:rPr>
        <w:t>ca.</w:t>
      </w:r>
      <w:r w:rsidR="0089099F">
        <w:rPr>
          <w:rFonts w:ascii="Arial" w:hAnsi="Arial" w:cs="Arial"/>
        </w:rPr>
        <w:t xml:space="preserve"> </w:t>
      </w:r>
      <w:r>
        <w:rPr>
          <w:rFonts w:ascii="Arial" w:hAnsi="Arial" w:cs="Arial"/>
        </w:rPr>
        <w:t>875</w:t>
      </w:r>
      <w:r w:rsidR="0089099F">
        <w:rPr>
          <w:rFonts w:ascii="Arial" w:hAnsi="Arial" w:cs="Arial"/>
        </w:rPr>
        <w:t xml:space="preserve">,00 € </w:t>
      </w:r>
      <w:r>
        <w:rPr>
          <w:rFonts w:ascii="Arial" w:hAnsi="Arial" w:cs="Arial"/>
        </w:rPr>
        <w:t>brutto</w:t>
      </w:r>
      <w:r w:rsidR="0089099F">
        <w:rPr>
          <w:rFonts w:ascii="Arial" w:hAnsi="Arial" w:cs="Arial"/>
        </w:rPr>
        <w:t xml:space="preserve"> aus</w:t>
      </w:r>
      <w:r>
        <w:rPr>
          <w:rFonts w:ascii="Arial" w:hAnsi="Arial" w:cs="Arial"/>
        </w:rPr>
        <w:t xml:space="preserve">. </w:t>
      </w:r>
      <w:bookmarkStart w:id="0" w:name="_GoBack"/>
      <w:bookmarkEnd w:id="0"/>
    </w:p>
    <w:p w14:paraId="442B940B" w14:textId="77777777" w:rsidR="00583661" w:rsidRDefault="00583661" w:rsidP="008376DB">
      <w:pPr>
        <w:rPr>
          <w:rFonts w:ascii="Arial" w:hAnsi="Arial" w:cs="Arial"/>
        </w:rPr>
      </w:pPr>
    </w:p>
    <w:p w14:paraId="0DA6712C" w14:textId="5C8751B0" w:rsidR="0030701B" w:rsidRPr="0030701B" w:rsidRDefault="0030701B" w:rsidP="00942575">
      <w:pPr>
        <w:spacing w:after="0"/>
        <w:rPr>
          <w:rFonts w:ascii="Arial" w:hAnsi="Arial" w:cs="Arial"/>
          <w:sz w:val="20"/>
          <w:szCs w:val="20"/>
        </w:rPr>
      </w:pPr>
    </w:p>
    <w:sectPr w:rsidR="0030701B" w:rsidRPr="0030701B" w:rsidSect="002B1377">
      <w:headerReference w:type="default" r:id="rId6"/>
      <w:pgSz w:w="11906" w:h="16838"/>
      <w:pgMar w:top="2410" w:right="1416"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64A81D" w14:textId="77777777" w:rsidR="00BC74B9" w:rsidRDefault="00BC74B9" w:rsidP="00E1455B">
      <w:pPr>
        <w:spacing w:after="0" w:line="240" w:lineRule="auto"/>
      </w:pPr>
      <w:r>
        <w:separator/>
      </w:r>
    </w:p>
  </w:endnote>
  <w:endnote w:type="continuationSeparator" w:id="0">
    <w:p w14:paraId="70BFF59F" w14:textId="77777777" w:rsidR="00BC74B9" w:rsidRDefault="00BC74B9" w:rsidP="00E14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CEFE68" w14:textId="77777777" w:rsidR="00BC74B9" w:rsidRDefault="00BC74B9" w:rsidP="00E1455B">
      <w:pPr>
        <w:spacing w:after="0" w:line="240" w:lineRule="auto"/>
      </w:pPr>
      <w:r>
        <w:separator/>
      </w:r>
    </w:p>
  </w:footnote>
  <w:footnote w:type="continuationSeparator" w:id="0">
    <w:p w14:paraId="3D249E4E" w14:textId="77777777" w:rsidR="00BC74B9" w:rsidRDefault="00BC74B9" w:rsidP="00E14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6BC35" w14:textId="77777777" w:rsidR="00E1455B" w:rsidRDefault="00E1455B">
    <w:pPr>
      <w:pStyle w:val="Kopfzeile"/>
    </w:pPr>
    <w:r w:rsidRPr="00E1455B">
      <w:rPr>
        <w:rFonts w:ascii="Arial" w:hAnsi="Arial" w:cs="Arial"/>
        <w:b/>
        <w:noProof/>
        <w:sz w:val="36"/>
        <w:szCs w:val="32"/>
        <w:lang w:eastAsia="de-DE"/>
      </w:rPr>
      <w:drawing>
        <wp:anchor distT="0" distB="0" distL="114300" distR="114300" simplePos="0" relativeHeight="251659264" behindDoc="0" locked="0" layoutInCell="1" allowOverlap="1" wp14:anchorId="2803FB66" wp14:editId="3BD037BF">
          <wp:simplePos x="0" y="0"/>
          <wp:positionH relativeFrom="margin">
            <wp:posOffset>3075561</wp:posOffset>
          </wp:positionH>
          <wp:positionV relativeFrom="paragraph">
            <wp:posOffset>8048</wp:posOffset>
          </wp:positionV>
          <wp:extent cx="2804160" cy="1076325"/>
          <wp:effectExtent l="0" t="0" r="0" b="9525"/>
          <wp:wrapThrough wrapText="bothSides">
            <wp:wrapPolygon edited="0">
              <wp:start x="0" y="0"/>
              <wp:lineTo x="0" y="21409"/>
              <wp:lineTo x="21424" y="21409"/>
              <wp:lineTo x="21424" y="0"/>
              <wp:lineTo x="0" y="0"/>
            </wp:wrapPolygon>
          </wp:wrapThrough>
          <wp:docPr id="26" name="Grafik 26" descr="H:\MSW\Marketing\Logo MSW\Neu 2018\4c\Signet-SWM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SW\Marketing\Logo MSW\Neu 2018\4c\Signet-SWM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416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F2C12" w14:textId="77777777" w:rsidR="00E1455B" w:rsidRDefault="00E1455B">
    <w:pPr>
      <w:pStyle w:val="Kopfzeile"/>
    </w:pPr>
  </w:p>
  <w:p w14:paraId="450AA141" w14:textId="77777777" w:rsidR="00E1455B" w:rsidRDefault="00E1455B">
    <w:pPr>
      <w:pStyle w:val="Kopfzeile"/>
      <w:rPr>
        <w:rFonts w:ascii="Arial" w:hAnsi="Arial" w:cs="Arial"/>
        <w:b/>
        <w:sz w:val="24"/>
      </w:rPr>
    </w:pPr>
  </w:p>
  <w:p w14:paraId="43D917F9" w14:textId="4C10F718" w:rsidR="00E1455B" w:rsidRPr="00E1455B" w:rsidRDefault="00E1455B">
    <w:pPr>
      <w:pStyle w:val="Kopfzeile"/>
      <w:rPr>
        <w:rFonts w:ascii="Arial" w:hAnsi="Arial" w:cs="Arial"/>
        <w:b/>
        <w:sz w:val="28"/>
      </w:rPr>
    </w:pPr>
    <w:r w:rsidRPr="00E1455B">
      <w:rPr>
        <w:rFonts w:ascii="Arial" w:hAnsi="Arial" w:cs="Arial"/>
        <w:b/>
        <w:sz w:val="28"/>
      </w:rPr>
      <w:t xml:space="preserve">Pressemitteilung </w:t>
    </w:r>
    <w:r w:rsidR="0089099F">
      <w:rPr>
        <w:rFonts w:ascii="Arial" w:hAnsi="Arial" w:cs="Arial"/>
        <w:b/>
        <w:sz w:val="28"/>
      </w:rPr>
      <w:t>06</w:t>
    </w:r>
    <w:r w:rsidR="00857701">
      <w:rPr>
        <w:rFonts w:ascii="Arial" w:hAnsi="Arial" w:cs="Arial"/>
        <w:b/>
        <w:sz w:val="28"/>
      </w:rPr>
      <w:t>.</w:t>
    </w:r>
    <w:r w:rsidR="0089099F">
      <w:rPr>
        <w:rFonts w:ascii="Arial" w:hAnsi="Arial" w:cs="Arial"/>
        <w:b/>
        <w:sz w:val="28"/>
      </w:rPr>
      <w:t>10</w:t>
    </w:r>
    <w:r w:rsidR="00BE4BCF">
      <w:rPr>
        <w:rFonts w:ascii="Arial" w:hAnsi="Arial" w:cs="Arial"/>
        <w:b/>
        <w:sz w:val="28"/>
      </w:rPr>
      <w:t>.2022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55B"/>
    <w:rsid w:val="00016705"/>
    <w:rsid w:val="000C0E37"/>
    <w:rsid w:val="000D4EB1"/>
    <w:rsid w:val="000E123F"/>
    <w:rsid w:val="00115D12"/>
    <w:rsid w:val="0011691A"/>
    <w:rsid w:val="0016726E"/>
    <w:rsid w:val="00171C87"/>
    <w:rsid w:val="00174E8B"/>
    <w:rsid w:val="00184737"/>
    <w:rsid w:val="001B131B"/>
    <w:rsid w:val="001B2D68"/>
    <w:rsid w:val="001E1084"/>
    <w:rsid w:val="001E5EED"/>
    <w:rsid w:val="00250CF1"/>
    <w:rsid w:val="00251855"/>
    <w:rsid w:val="0025429B"/>
    <w:rsid w:val="00261381"/>
    <w:rsid w:val="00267D31"/>
    <w:rsid w:val="00282416"/>
    <w:rsid w:val="00286316"/>
    <w:rsid w:val="002B1377"/>
    <w:rsid w:val="002E3E2E"/>
    <w:rsid w:val="0030701B"/>
    <w:rsid w:val="00336E93"/>
    <w:rsid w:val="00342C2C"/>
    <w:rsid w:val="00350DDE"/>
    <w:rsid w:val="0036351D"/>
    <w:rsid w:val="00383010"/>
    <w:rsid w:val="003A151B"/>
    <w:rsid w:val="003A5EAB"/>
    <w:rsid w:val="003D22BB"/>
    <w:rsid w:val="003F1C5A"/>
    <w:rsid w:val="004023D0"/>
    <w:rsid w:val="004177B9"/>
    <w:rsid w:val="00430F08"/>
    <w:rsid w:val="00462859"/>
    <w:rsid w:val="00475DB8"/>
    <w:rsid w:val="00510BA8"/>
    <w:rsid w:val="0052584D"/>
    <w:rsid w:val="00531B53"/>
    <w:rsid w:val="00531B97"/>
    <w:rsid w:val="00581C77"/>
    <w:rsid w:val="00583661"/>
    <w:rsid w:val="00587F69"/>
    <w:rsid w:val="00590E95"/>
    <w:rsid w:val="005A1B8C"/>
    <w:rsid w:val="005B2B63"/>
    <w:rsid w:val="005C40A8"/>
    <w:rsid w:val="005C7F12"/>
    <w:rsid w:val="005E77F5"/>
    <w:rsid w:val="005F5B6E"/>
    <w:rsid w:val="0063192B"/>
    <w:rsid w:val="00637ED4"/>
    <w:rsid w:val="006526ED"/>
    <w:rsid w:val="00673632"/>
    <w:rsid w:val="006C44D7"/>
    <w:rsid w:val="006F3547"/>
    <w:rsid w:val="0072300D"/>
    <w:rsid w:val="007401BB"/>
    <w:rsid w:val="00757666"/>
    <w:rsid w:val="007B7B2A"/>
    <w:rsid w:val="007D1491"/>
    <w:rsid w:val="00816EA9"/>
    <w:rsid w:val="008376DB"/>
    <w:rsid w:val="00857701"/>
    <w:rsid w:val="0089099F"/>
    <w:rsid w:val="00890A19"/>
    <w:rsid w:val="00897454"/>
    <w:rsid w:val="008C7162"/>
    <w:rsid w:val="008D5E5E"/>
    <w:rsid w:val="008F0977"/>
    <w:rsid w:val="009077B6"/>
    <w:rsid w:val="00942575"/>
    <w:rsid w:val="00950F80"/>
    <w:rsid w:val="00967DE2"/>
    <w:rsid w:val="009B4963"/>
    <w:rsid w:val="009E37A2"/>
    <w:rsid w:val="009E542A"/>
    <w:rsid w:val="00A24F44"/>
    <w:rsid w:val="00A34DEE"/>
    <w:rsid w:val="00A478A1"/>
    <w:rsid w:val="00A7227F"/>
    <w:rsid w:val="00AB439D"/>
    <w:rsid w:val="00AD4B1E"/>
    <w:rsid w:val="00AD5B4F"/>
    <w:rsid w:val="00B053AB"/>
    <w:rsid w:val="00B134C9"/>
    <w:rsid w:val="00B45744"/>
    <w:rsid w:val="00B567D6"/>
    <w:rsid w:val="00B668D8"/>
    <w:rsid w:val="00B71D78"/>
    <w:rsid w:val="00B80680"/>
    <w:rsid w:val="00BA0C0C"/>
    <w:rsid w:val="00BB6351"/>
    <w:rsid w:val="00BC74B9"/>
    <w:rsid w:val="00BE4BCF"/>
    <w:rsid w:val="00C003A0"/>
    <w:rsid w:val="00C04E11"/>
    <w:rsid w:val="00C12B22"/>
    <w:rsid w:val="00C174FC"/>
    <w:rsid w:val="00C36CB7"/>
    <w:rsid w:val="00C46A45"/>
    <w:rsid w:val="00CD5ADE"/>
    <w:rsid w:val="00CD6EC0"/>
    <w:rsid w:val="00CF2A37"/>
    <w:rsid w:val="00D0721E"/>
    <w:rsid w:val="00D36C89"/>
    <w:rsid w:val="00D52954"/>
    <w:rsid w:val="00D674A0"/>
    <w:rsid w:val="00D80765"/>
    <w:rsid w:val="00D81217"/>
    <w:rsid w:val="00E1455B"/>
    <w:rsid w:val="00E35E60"/>
    <w:rsid w:val="00E36FE0"/>
    <w:rsid w:val="00E52800"/>
    <w:rsid w:val="00E90A82"/>
    <w:rsid w:val="00EA74BB"/>
    <w:rsid w:val="00F426EE"/>
    <w:rsid w:val="00F62527"/>
    <w:rsid w:val="00F653EE"/>
    <w:rsid w:val="00F850D5"/>
    <w:rsid w:val="00FA1C95"/>
    <w:rsid w:val="00FA6517"/>
    <w:rsid w:val="00FA69DF"/>
    <w:rsid w:val="00FC11E0"/>
    <w:rsid w:val="00FE01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78ED5"/>
  <w15:chartTrackingRefBased/>
  <w15:docId w15:val="{DDF5FD50-F88B-4B59-9842-C2E3D308F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4257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455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455B"/>
  </w:style>
  <w:style w:type="paragraph" w:styleId="Fuzeile">
    <w:name w:val="footer"/>
    <w:basedOn w:val="Standard"/>
    <w:link w:val="FuzeileZchn"/>
    <w:uiPriority w:val="99"/>
    <w:unhideWhenUsed/>
    <w:rsid w:val="00E1455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1455B"/>
  </w:style>
  <w:style w:type="character" w:styleId="Hyperlink">
    <w:name w:val="Hyperlink"/>
    <w:basedOn w:val="Absatz-Standardschriftart"/>
    <w:unhideWhenUsed/>
    <w:rsid w:val="00336E93"/>
    <w:rPr>
      <w:color w:val="0563C1" w:themeColor="hyperlink"/>
      <w:u w:val="single"/>
    </w:rPr>
  </w:style>
  <w:style w:type="paragraph" w:styleId="Sprechblasentext">
    <w:name w:val="Balloon Text"/>
    <w:basedOn w:val="Standard"/>
    <w:link w:val="SprechblasentextZchn"/>
    <w:uiPriority w:val="99"/>
    <w:semiHidden/>
    <w:unhideWhenUsed/>
    <w:rsid w:val="0016726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6726E"/>
    <w:rPr>
      <w:rFonts w:ascii="Segoe UI" w:hAnsi="Segoe UI" w:cs="Segoe UI"/>
      <w:sz w:val="18"/>
      <w:szCs w:val="18"/>
    </w:rPr>
  </w:style>
  <w:style w:type="character" w:styleId="Kommentarzeichen">
    <w:name w:val="annotation reference"/>
    <w:basedOn w:val="Absatz-Standardschriftart"/>
    <w:uiPriority w:val="99"/>
    <w:semiHidden/>
    <w:unhideWhenUsed/>
    <w:rsid w:val="0016726E"/>
    <w:rPr>
      <w:sz w:val="16"/>
      <w:szCs w:val="16"/>
    </w:rPr>
  </w:style>
  <w:style w:type="paragraph" w:styleId="Kommentartext">
    <w:name w:val="annotation text"/>
    <w:basedOn w:val="Standard"/>
    <w:link w:val="KommentartextZchn"/>
    <w:uiPriority w:val="99"/>
    <w:semiHidden/>
    <w:unhideWhenUsed/>
    <w:rsid w:val="0016726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6726E"/>
    <w:rPr>
      <w:sz w:val="20"/>
      <w:szCs w:val="20"/>
    </w:rPr>
  </w:style>
  <w:style w:type="paragraph" w:styleId="Kommentarthema">
    <w:name w:val="annotation subject"/>
    <w:basedOn w:val="Kommentartext"/>
    <w:next w:val="Kommentartext"/>
    <w:link w:val="KommentarthemaZchn"/>
    <w:uiPriority w:val="99"/>
    <w:semiHidden/>
    <w:unhideWhenUsed/>
    <w:rsid w:val="0016726E"/>
    <w:rPr>
      <w:b/>
      <w:bCs/>
    </w:rPr>
  </w:style>
  <w:style w:type="character" w:customStyle="1" w:styleId="KommentarthemaZchn">
    <w:name w:val="Kommentarthema Zchn"/>
    <w:basedOn w:val="KommentartextZchn"/>
    <w:link w:val="Kommentarthema"/>
    <w:uiPriority w:val="99"/>
    <w:semiHidden/>
    <w:rsid w:val="0016726E"/>
    <w:rPr>
      <w:b/>
      <w:bCs/>
      <w:sz w:val="20"/>
      <w:szCs w:val="20"/>
    </w:rPr>
  </w:style>
  <w:style w:type="character" w:customStyle="1" w:styleId="UnresolvedMention">
    <w:name w:val="Unresolved Mention"/>
    <w:basedOn w:val="Absatz-Standardschriftart"/>
    <w:uiPriority w:val="99"/>
    <w:semiHidden/>
    <w:unhideWhenUsed/>
    <w:rsid w:val="00673632"/>
    <w:rPr>
      <w:color w:val="605E5C"/>
      <w:shd w:val="clear" w:color="auto" w:fill="E1DFDD"/>
    </w:rPr>
  </w:style>
  <w:style w:type="character" w:styleId="BesuchterLink">
    <w:name w:val="FollowedHyperlink"/>
    <w:basedOn w:val="Absatz-Standardschriftart"/>
    <w:uiPriority w:val="99"/>
    <w:semiHidden/>
    <w:unhideWhenUsed/>
    <w:rsid w:val="004023D0"/>
    <w:rPr>
      <w:color w:val="954F72" w:themeColor="followedHyperlink"/>
      <w:u w:val="single"/>
    </w:rPr>
  </w:style>
  <w:style w:type="paragraph" w:styleId="Textkrper2">
    <w:name w:val="Body Text 2"/>
    <w:basedOn w:val="Standard"/>
    <w:link w:val="Textkrper2Zchn"/>
    <w:rsid w:val="00583661"/>
    <w:pPr>
      <w:spacing w:after="120" w:line="480" w:lineRule="auto"/>
      <w:jc w:val="both"/>
    </w:pPr>
    <w:rPr>
      <w:rFonts w:ascii="Times New Roman" w:eastAsia="Times New Roman" w:hAnsi="Times New Roman" w:cs="Times New Roman"/>
      <w:sz w:val="24"/>
      <w:szCs w:val="24"/>
      <w:lang w:eastAsia="de-DE"/>
    </w:rPr>
  </w:style>
  <w:style w:type="character" w:customStyle="1" w:styleId="Textkrper2Zchn">
    <w:name w:val="Textkörper 2 Zchn"/>
    <w:basedOn w:val="Absatz-Standardschriftart"/>
    <w:link w:val="Textkrper2"/>
    <w:rsid w:val="00583661"/>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273</Words>
  <Characters>1720</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Fuchs, Alina</dc:creator>
  <cp:keywords/>
  <dc:description/>
  <cp:lastModifiedBy>Fuchs, Alina</cp:lastModifiedBy>
  <cp:revision>7</cp:revision>
  <cp:lastPrinted>2022-04-08T09:29:00Z</cp:lastPrinted>
  <dcterms:created xsi:type="dcterms:W3CDTF">2022-10-05T17:04:00Z</dcterms:created>
  <dcterms:modified xsi:type="dcterms:W3CDTF">2022-10-07T14:34:00Z</dcterms:modified>
</cp:coreProperties>
</file>